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7D" w:rsidRPr="00FB7F32" w:rsidRDefault="008803A8" w:rsidP="00F1087D">
      <w:pPr>
        <w:jc w:val="left"/>
        <w:rPr>
          <w:rFonts w:ascii="方正小标宋简体" w:eastAsia="方正小标宋简体"/>
          <w:b/>
          <w:sz w:val="52"/>
          <w:szCs w:val="52"/>
        </w:rPr>
      </w:pPr>
      <w:r>
        <w:rPr>
          <w:rFonts w:ascii="方正小标宋简体" w:eastAsia="方正小标宋简体"/>
          <w:b/>
          <w:noProof/>
          <w:sz w:val="52"/>
          <w:szCs w:val="52"/>
        </w:rPr>
        <w:drawing>
          <wp:inline distT="0" distB="0" distL="0" distR="0">
            <wp:extent cx="3448050" cy="971550"/>
            <wp:effectExtent l="19050" t="0" r="0" b="0"/>
            <wp:docPr id="1" name="图片 2" descr="H:\岭南职院工作资料\20191120贺董讲座资料\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岭南职院工作资料\20191120贺董讲座资料\LOGO.png"/>
                    <pic:cNvPicPr>
                      <a:picLocks noChangeAspect="1" noChangeArrowheads="1"/>
                    </pic:cNvPicPr>
                  </pic:nvPicPr>
                  <pic:blipFill>
                    <a:blip r:embed="rId8" cstate="print"/>
                    <a:srcRect/>
                    <a:stretch>
                      <a:fillRect/>
                    </a:stretch>
                  </pic:blipFill>
                  <pic:spPr bwMode="auto">
                    <a:xfrm>
                      <a:off x="0" y="0"/>
                      <a:ext cx="3448050" cy="971550"/>
                    </a:xfrm>
                    <a:prstGeom prst="rect">
                      <a:avLst/>
                    </a:prstGeom>
                    <a:noFill/>
                    <a:ln w="9525">
                      <a:noFill/>
                      <a:miter lim="800000"/>
                      <a:headEnd/>
                      <a:tailEnd/>
                    </a:ln>
                  </pic:spPr>
                </pic:pic>
              </a:graphicData>
            </a:graphic>
          </wp:inline>
        </w:drawing>
      </w:r>
    </w:p>
    <w:p w:rsidR="00F1087D" w:rsidRPr="00FB7F32" w:rsidRDefault="00F1087D" w:rsidP="00F1087D">
      <w:pPr>
        <w:jc w:val="center"/>
        <w:rPr>
          <w:rFonts w:ascii="方正小标宋简体" w:eastAsia="方正小标宋简体"/>
          <w:b/>
          <w:sz w:val="52"/>
          <w:szCs w:val="52"/>
        </w:rPr>
      </w:pPr>
    </w:p>
    <w:p w:rsidR="00F1087D" w:rsidRPr="00FB7F32" w:rsidRDefault="00F1087D" w:rsidP="00F1087D">
      <w:pPr>
        <w:rPr>
          <w:rFonts w:ascii="方正小标宋简体" w:eastAsia="方正小标宋简体"/>
          <w:b/>
          <w:sz w:val="72"/>
          <w:szCs w:val="72"/>
        </w:rPr>
      </w:pPr>
    </w:p>
    <w:p w:rsidR="00F1087D" w:rsidRPr="00FB7F32" w:rsidRDefault="00F1087D" w:rsidP="00F1087D">
      <w:pPr>
        <w:rPr>
          <w:rFonts w:ascii="方正小标宋简体" w:eastAsia="方正小标宋简体"/>
          <w:b/>
          <w:sz w:val="40"/>
          <w:szCs w:val="40"/>
        </w:rPr>
      </w:pPr>
    </w:p>
    <w:p w:rsidR="00F1087D" w:rsidRPr="00FB7F32" w:rsidRDefault="00F1087D" w:rsidP="00F1087D">
      <w:pPr>
        <w:rPr>
          <w:rFonts w:ascii="方正小标宋简体" w:eastAsia="方正小标宋简体"/>
          <w:b/>
          <w:sz w:val="50"/>
          <w:szCs w:val="50"/>
        </w:rPr>
      </w:pPr>
    </w:p>
    <w:p w:rsidR="00D64C2D" w:rsidRPr="00FB7F32" w:rsidRDefault="00F1087D" w:rsidP="00F51592">
      <w:pPr>
        <w:pStyle w:val="1"/>
        <w:jc w:val="center"/>
        <w:rPr>
          <w:rFonts w:ascii="方正小标宋简体" w:eastAsia="方正小标宋简体"/>
          <w:sz w:val="50"/>
          <w:szCs w:val="50"/>
        </w:rPr>
      </w:pPr>
      <w:bookmarkStart w:id="0" w:name="_Toc27555065"/>
      <w:bookmarkStart w:id="1" w:name="_Toc27557965"/>
      <w:bookmarkStart w:id="2" w:name="_Toc27559281"/>
      <w:bookmarkStart w:id="3" w:name="_Toc27559458"/>
      <w:bookmarkStart w:id="4" w:name="_Toc27559938"/>
      <w:bookmarkStart w:id="5" w:name="_Toc27471634"/>
      <w:r w:rsidRPr="00FB7F32">
        <w:rPr>
          <w:rFonts w:ascii="方正小标宋简体" w:eastAsia="方正小标宋简体" w:hint="eastAsia"/>
          <w:sz w:val="50"/>
          <w:szCs w:val="50"/>
        </w:rPr>
        <w:t>广东岭南职业技术学院</w:t>
      </w:r>
      <w:bookmarkEnd w:id="0"/>
      <w:bookmarkEnd w:id="1"/>
      <w:bookmarkEnd w:id="2"/>
      <w:bookmarkEnd w:id="3"/>
      <w:bookmarkEnd w:id="4"/>
    </w:p>
    <w:p w:rsidR="00F1087D" w:rsidRPr="00FB7F32" w:rsidRDefault="00F1087D" w:rsidP="00F51592">
      <w:pPr>
        <w:pStyle w:val="1"/>
        <w:jc w:val="center"/>
        <w:rPr>
          <w:rFonts w:ascii="方正小标宋简体" w:eastAsia="方正小标宋简体"/>
          <w:b w:val="0"/>
          <w:sz w:val="72"/>
          <w:szCs w:val="72"/>
        </w:rPr>
      </w:pPr>
      <w:bookmarkStart w:id="6" w:name="_Toc27555066"/>
      <w:bookmarkStart w:id="7" w:name="_Toc27557966"/>
      <w:bookmarkStart w:id="8" w:name="_Toc27559282"/>
      <w:bookmarkStart w:id="9" w:name="_Toc27559459"/>
      <w:bookmarkStart w:id="10" w:name="_Toc27559939"/>
      <w:proofErr w:type="gramStart"/>
      <w:r w:rsidRPr="00FB7F32">
        <w:rPr>
          <w:rFonts w:ascii="方正小标宋简体" w:eastAsia="方正小标宋简体" w:hint="eastAsia"/>
          <w:sz w:val="50"/>
          <w:szCs w:val="50"/>
        </w:rPr>
        <w:t>绩效奖</w:t>
      </w:r>
      <w:proofErr w:type="gramEnd"/>
      <w:r w:rsidRPr="00FB7F32">
        <w:rPr>
          <w:rFonts w:ascii="方正小标宋简体" w:eastAsia="方正小标宋简体" w:hint="eastAsia"/>
          <w:sz w:val="50"/>
          <w:szCs w:val="50"/>
        </w:rPr>
        <w:t>发放指导意见（</w:t>
      </w:r>
      <w:r w:rsidR="001220A5" w:rsidRPr="00FB7F32">
        <w:rPr>
          <w:rFonts w:ascii="方正小标宋简体" w:eastAsia="方正小标宋简体" w:hint="eastAsia"/>
          <w:sz w:val="50"/>
          <w:szCs w:val="50"/>
        </w:rPr>
        <w:t>试行</w:t>
      </w:r>
      <w:r w:rsidRPr="00FB7F32">
        <w:rPr>
          <w:rFonts w:ascii="方正小标宋简体" w:eastAsia="方正小标宋简体" w:hint="eastAsia"/>
          <w:sz w:val="50"/>
          <w:szCs w:val="50"/>
        </w:rPr>
        <w:t>）</w:t>
      </w:r>
      <w:bookmarkEnd w:id="5"/>
      <w:bookmarkEnd w:id="6"/>
      <w:bookmarkEnd w:id="7"/>
      <w:bookmarkEnd w:id="8"/>
      <w:bookmarkEnd w:id="9"/>
      <w:bookmarkEnd w:id="10"/>
    </w:p>
    <w:p w:rsidR="008F05DF" w:rsidRPr="00FB7F32" w:rsidRDefault="008F05DF" w:rsidP="00F51592">
      <w:pPr>
        <w:jc w:val="center"/>
        <w:sectPr w:rsidR="008F05DF" w:rsidRPr="00FB7F32" w:rsidSect="00F1087D">
          <w:footerReference w:type="default" r:id="rId9"/>
          <w:pgSz w:w="11906" w:h="16838"/>
          <w:pgMar w:top="1418" w:right="1588" w:bottom="1418" w:left="1588" w:header="851" w:footer="992" w:gutter="0"/>
          <w:cols w:space="425"/>
          <w:docGrid w:type="lines" w:linePitch="312"/>
        </w:sectPr>
      </w:pPr>
    </w:p>
    <w:p w:rsidR="006C5BED" w:rsidRPr="00FB7F32" w:rsidRDefault="008F05DF" w:rsidP="006C5BED">
      <w:pPr>
        <w:adjustRightInd w:val="0"/>
        <w:snapToGrid w:val="0"/>
        <w:spacing w:line="560" w:lineRule="exact"/>
        <w:jc w:val="center"/>
        <w:rPr>
          <w:rFonts w:ascii="STZhongsong" w:eastAsia="STZhongsong" w:hAnsi="STZhongsong"/>
          <w:b/>
          <w:sz w:val="36"/>
          <w:szCs w:val="36"/>
        </w:rPr>
      </w:pPr>
      <w:r w:rsidRPr="00FB7F32">
        <w:rPr>
          <w:rFonts w:ascii="STZhongsong" w:eastAsia="STZhongsong" w:hAnsi="STZhongsong" w:hint="eastAsia"/>
          <w:b/>
          <w:sz w:val="36"/>
          <w:szCs w:val="36"/>
        </w:rPr>
        <w:lastRenderedPageBreak/>
        <w:t>广东岭南职业技术学院</w:t>
      </w:r>
    </w:p>
    <w:p w:rsidR="008F05DF" w:rsidRPr="00FB7F32" w:rsidRDefault="008F05DF" w:rsidP="006C5BED">
      <w:pPr>
        <w:adjustRightInd w:val="0"/>
        <w:snapToGrid w:val="0"/>
        <w:spacing w:line="560" w:lineRule="exact"/>
        <w:jc w:val="center"/>
        <w:rPr>
          <w:rFonts w:ascii="STZhongsong" w:eastAsia="STZhongsong" w:hAnsi="STZhongsong"/>
          <w:b/>
          <w:sz w:val="36"/>
          <w:szCs w:val="36"/>
        </w:rPr>
      </w:pPr>
      <w:proofErr w:type="gramStart"/>
      <w:r w:rsidRPr="00FB7F32">
        <w:rPr>
          <w:rFonts w:ascii="STZhongsong" w:eastAsia="STZhongsong" w:hAnsi="STZhongsong" w:hint="eastAsia"/>
          <w:b/>
          <w:sz w:val="36"/>
          <w:szCs w:val="36"/>
        </w:rPr>
        <w:t>绩效奖</w:t>
      </w:r>
      <w:proofErr w:type="gramEnd"/>
      <w:r w:rsidRPr="00FB7F32">
        <w:rPr>
          <w:rFonts w:ascii="STZhongsong" w:eastAsia="STZhongsong" w:hAnsi="STZhongsong" w:hint="eastAsia"/>
          <w:b/>
          <w:sz w:val="36"/>
          <w:szCs w:val="36"/>
        </w:rPr>
        <w:t>发放指导意见（试行）</w:t>
      </w:r>
    </w:p>
    <w:p w:rsidR="006C5BED" w:rsidRPr="00FB7F32" w:rsidRDefault="006C5BED" w:rsidP="00451427">
      <w:pPr>
        <w:adjustRightInd w:val="0"/>
        <w:snapToGrid w:val="0"/>
        <w:spacing w:line="360" w:lineRule="auto"/>
        <w:ind w:firstLineChars="176" w:firstLine="424"/>
        <w:jc w:val="center"/>
        <w:rPr>
          <w:rFonts w:ascii="宋体" w:hAnsi="宋体"/>
          <w:b/>
          <w:sz w:val="24"/>
          <w:szCs w:val="24"/>
        </w:rPr>
      </w:pP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为进一步理顺和完善校内薪酬分配，有效推动学校各项工作稳步前进，释放各类人员和团队的活力，落实学校建设创新创业</w:t>
      </w:r>
      <w:proofErr w:type="gramStart"/>
      <w:r w:rsidRPr="00FB7F32">
        <w:rPr>
          <w:rFonts w:ascii="宋体" w:hAnsi="宋体" w:cs="仿宋_GB2312" w:hint="eastAsia"/>
          <w:sz w:val="24"/>
          <w:szCs w:val="24"/>
        </w:rPr>
        <w:t>型大学</w:t>
      </w:r>
      <w:proofErr w:type="gramEnd"/>
      <w:r w:rsidRPr="00FB7F32">
        <w:rPr>
          <w:rFonts w:ascii="宋体" w:hAnsi="宋体" w:cs="仿宋_GB2312" w:hint="eastAsia"/>
          <w:sz w:val="24"/>
          <w:szCs w:val="24"/>
        </w:rPr>
        <w:t>战略目标，根据《广东岭南职业技术学院工作人员薪酬分配改革方案（试行） 》（   [ ]  号），结合学校实际，制定本指导意见。</w:t>
      </w:r>
    </w:p>
    <w:p w:rsidR="008F05DF" w:rsidRPr="00FB7F32" w:rsidRDefault="008F05DF" w:rsidP="00451427">
      <w:pPr>
        <w:spacing w:line="360" w:lineRule="auto"/>
        <w:ind w:firstLineChars="176" w:firstLine="424"/>
        <w:rPr>
          <w:rFonts w:ascii="宋体" w:hAnsi="宋体" w:cs="仿宋_GB2312"/>
          <w:b/>
          <w:bCs/>
          <w:sz w:val="24"/>
          <w:szCs w:val="24"/>
        </w:rPr>
      </w:pPr>
      <w:r w:rsidRPr="00FB7F32">
        <w:rPr>
          <w:rFonts w:ascii="宋体" w:hAnsi="宋体" w:cs="仿宋_GB2312" w:hint="eastAsia"/>
          <w:b/>
          <w:bCs/>
          <w:sz w:val="24"/>
          <w:szCs w:val="24"/>
        </w:rPr>
        <w:t>一、指导思想</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认真贯彻落实上级有关人事分配制度改革的方针政策和有关法律法规，立足行业发展，建设民办高职院校治理的标准和典范，以目标导向为基础，绩效管理和效益评价考核为手段，实现人事、财务一定范围自主的二级学院管理模式。建立有利于优秀团队建设，重实绩重贡献的绩效分配机制，不断促进学校人才培养质量、社会服务水平、专业建设水平的提高，形成科学有效、适应社会快速发展的薪酬管理体系，推动学校各项事业的科学和谐发展。</w:t>
      </w:r>
    </w:p>
    <w:p w:rsidR="008F05DF" w:rsidRPr="00FB7F32" w:rsidRDefault="008F05DF" w:rsidP="00451427">
      <w:pPr>
        <w:spacing w:line="360" w:lineRule="auto"/>
        <w:ind w:firstLineChars="176" w:firstLine="424"/>
        <w:rPr>
          <w:rFonts w:ascii="宋体" w:hAnsi="宋体" w:cs="仿宋_GB2312"/>
          <w:b/>
          <w:bCs/>
          <w:sz w:val="24"/>
          <w:szCs w:val="24"/>
        </w:rPr>
      </w:pPr>
      <w:r w:rsidRPr="00FB7F32">
        <w:rPr>
          <w:rFonts w:ascii="宋体" w:hAnsi="宋体" w:cs="仿宋_GB2312" w:hint="eastAsia"/>
          <w:b/>
          <w:bCs/>
          <w:sz w:val="24"/>
          <w:szCs w:val="24"/>
        </w:rPr>
        <w:t>二、基本原则</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（一）全面激励，分类管理。</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与岗位设置管理相对应，根据不同类别人员的岗位特点和能力差异，制定富有岗位特色的绩效分配体系，全方位增强吸引、稳定和激励人才的力度，充分调动各类人员的积极性和创造力。</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（二）效率优先，兼顾公平。在月度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部分，主要体现学校发展水平、岗位职责，按所聘岗位执行相应的标准；在年度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部分，按实际贡献大小合理拉开差距，充分发挥</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在提高工作效率方面的激励功能。</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（三）强化考核，注重实绩。在岗位设置的基础上，建立完善针对岗位职责和工作任务的以业绩量化考核为重点的考核机制，考核结果与</w:t>
      </w:r>
      <w:proofErr w:type="gramStart"/>
      <w:r w:rsidRPr="00FB7F32">
        <w:rPr>
          <w:rFonts w:ascii="宋体" w:hAnsi="宋体" w:cs="仿宋_GB2312" w:hint="eastAsia"/>
          <w:sz w:val="24"/>
          <w:szCs w:val="24"/>
        </w:rPr>
        <w:t>绩效奖直接</w:t>
      </w:r>
      <w:proofErr w:type="gramEnd"/>
      <w:r w:rsidRPr="00FB7F32">
        <w:rPr>
          <w:rFonts w:ascii="宋体" w:hAnsi="宋体" w:cs="仿宋_GB2312" w:hint="eastAsia"/>
          <w:sz w:val="24"/>
          <w:szCs w:val="24"/>
        </w:rPr>
        <w:t>挂钩，向关键岗位、业务骨干、突出贡献的人员倾斜，优绩优酬。</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（四）强化责任，充分授权。在定岗定编的基础上，通过加强对二级单位的授权与目标考核，二级单位总体薪酬水平与其总体业绩挂钩，体现集体责任和能力。</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（五）目标导向，自主分配。实行二级管理的部门在学校核定的</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额度内拥有自主管理和自主分配权限，各部门要运用科学方法分解目标任务，落实教职工教学、科研、创新创业、社会服务等岗位职责，明确考核标准。</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lastRenderedPageBreak/>
        <w:t>（</w:t>
      </w:r>
      <w:r w:rsidR="00286B7A" w:rsidRPr="00FB7F32">
        <w:rPr>
          <w:rFonts w:ascii="宋体" w:hAnsi="宋体" w:cs="仿宋_GB2312" w:hint="eastAsia"/>
          <w:sz w:val="24"/>
          <w:szCs w:val="24"/>
        </w:rPr>
        <w:t>六</w:t>
      </w:r>
      <w:r w:rsidRPr="00FB7F32">
        <w:rPr>
          <w:rFonts w:ascii="宋体" w:hAnsi="宋体" w:cs="仿宋_GB2312" w:hint="eastAsia"/>
          <w:sz w:val="24"/>
          <w:szCs w:val="24"/>
        </w:rPr>
        <w:t>）全面协调，统筹兼顾。注重本次收入分配改革与原薪酬制度的衔接，体现薪酬外部竞争力和内部相对公平性，根据学校办学效益和上级政策支持力度的现实，确定每年</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总量和人均</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水平，实行预算管理，完善教职工薪酬分配调控政策，统分结合、权责清晰、运转协调、监督有力的调控机制。</w:t>
      </w:r>
    </w:p>
    <w:p w:rsidR="008F05DF" w:rsidRPr="00FB7F32" w:rsidRDefault="008F05DF" w:rsidP="00451427">
      <w:pPr>
        <w:spacing w:line="360" w:lineRule="auto"/>
        <w:ind w:firstLineChars="192" w:firstLine="463"/>
        <w:rPr>
          <w:rFonts w:ascii="宋体" w:hAnsi="宋体" w:cs="仿宋_GB2312"/>
          <w:b/>
          <w:bCs/>
          <w:sz w:val="24"/>
          <w:szCs w:val="24"/>
        </w:rPr>
      </w:pPr>
      <w:r w:rsidRPr="00FB7F32">
        <w:rPr>
          <w:rFonts w:ascii="宋体" w:hAnsi="宋体" w:cs="仿宋_GB2312" w:hint="eastAsia"/>
          <w:b/>
          <w:bCs/>
          <w:sz w:val="24"/>
          <w:szCs w:val="24"/>
        </w:rPr>
        <w:t>三、</w:t>
      </w:r>
      <w:proofErr w:type="gramStart"/>
      <w:r w:rsidRPr="00FB7F32">
        <w:rPr>
          <w:rFonts w:ascii="宋体" w:hAnsi="宋体" w:cs="仿宋_GB2312" w:hint="eastAsia"/>
          <w:b/>
          <w:bCs/>
          <w:sz w:val="24"/>
          <w:szCs w:val="24"/>
        </w:rPr>
        <w:t>绩效奖</w:t>
      </w:r>
      <w:proofErr w:type="gramEnd"/>
      <w:r w:rsidRPr="00FB7F32">
        <w:rPr>
          <w:rFonts w:ascii="宋体" w:hAnsi="宋体" w:cs="仿宋_GB2312" w:hint="eastAsia"/>
          <w:b/>
          <w:bCs/>
          <w:sz w:val="24"/>
          <w:szCs w:val="24"/>
        </w:rPr>
        <w:t>总量的确定</w:t>
      </w:r>
    </w:p>
    <w:p w:rsidR="008F05DF" w:rsidRPr="00FB7F32" w:rsidRDefault="008F05DF" w:rsidP="00451427">
      <w:pPr>
        <w:spacing w:line="360" w:lineRule="auto"/>
        <w:ind w:firstLineChars="192" w:firstLine="461"/>
        <w:rPr>
          <w:rFonts w:ascii="宋体" w:hAnsi="宋体" w:cs="仿宋_GB2312"/>
          <w:sz w:val="24"/>
          <w:szCs w:val="24"/>
        </w:rPr>
      </w:pP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总量由学校董事会根据我校上一年度薪酬的额度、现有人员结构、岗位设置、学校事业发展、经费来源等因素核定。</w:t>
      </w:r>
    </w:p>
    <w:p w:rsidR="008F05DF" w:rsidRPr="00FB7F32" w:rsidRDefault="008F05DF" w:rsidP="00451427">
      <w:pPr>
        <w:spacing w:line="360" w:lineRule="auto"/>
        <w:ind w:firstLineChars="192" w:firstLine="463"/>
        <w:rPr>
          <w:rFonts w:ascii="宋体" w:hAnsi="宋体" w:cs="仿宋_GB2312"/>
          <w:b/>
          <w:bCs/>
          <w:sz w:val="24"/>
          <w:szCs w:val="24"/>
        </w:rPr>
      </w:pPr>
      <w:r w:rsidRPr="00FB7F32">
        <w:rPr>
          <w:rFonts w:ascii="宋体" w:hAnsi="宋体" w:cs="仿宋_GB2312" w:hint="eastAsia"/>
          <w:b/>
          <w:bCs/>
          <w:sz w:val="24"/>
          <w:szCs w:val="24"/>
        </w:rPr>
        <w:t>四、实施对象</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学校在岗教职工。</w:t>
      </w:r>
    </w:p>
    <w:p w:rsidR="008F05DF" w:rsidRPr="00FB7F32" w:rsidRDefault="008F05DF" w:rsidP="00451427">
      <w:pPr>
        <w:numPr>
          <w:ilvl w:val="0"/>
          <w:numId w:val="5"/>
        </w:numPr>
        <w:spacing w:line="360" w:lineRule="auto"/>
        <w:ind w:firstLineChars="192" w:firstLine="463"/>
        <w:rPr>
          <w:rFonts w:ascii="宋体" w:hAnsi="宋体" w:cs="仿宋_GB2312"/>
          <w:b/>
          <w:bCs/>
          <w:sz w:val="24"/>
          <w:szCs w:val="24"/>
        </w:rPr>
      </w:pPr>
      <w:proofErr w:type="gramStart"/>
      <w:r w:rsidRPr="00FB7F32">
        <w:rPr>
          <w:rFonts w:ascii="宋体" w:hAnsi="宋体" w:cs="仿宋_GB2312" w:hint="eastAsia"/>
          <w:b/>
          <w:bCs/>
          <w:sz w:val="24"/>
          <w:szCs w:val="24"/>
        </w:rPr>
        <w:t>绩效奖</w:t>
      </w:r>
      <w:proofErr w:type="gramEnd"/>
      <w:r w:rsidRPr="00FB7F32">
        <w:rPr>
          <w:rFonts w:ascii="宋体" w:hAnsi="宋体" w:cs="仿宋_GB2312" w:hint="eastAsia"/>
          <w:b/>
          <w:bCs/>
          <w:sz w:val="24"/>
          <w:szCs w:val="24"/>
        </w:rPr>
        <w:t>构成</w:t>
      </w:r>
    </w:p>
    <w:p w:rsidR="008F05DF" w:rsidRPr="00FB7F32" w:rsidRDefault="008F05DF" w:rsidP="00451427">
      <w:pPr>
        <w:spacing w:line="360" w:lineRule="auto"/>
        <w:ind w:firstLineChars="192" w:firstLine="461"/>
        <w:rPr>
          <w:rFonts w:ascii="宋体" w:hAnsi="宋体" w:cs="仿宋_GB2312"/>
          <w:sz w:val="24"/>
          <w:szCs w:val="24"/>
        </w:rPr>
      </w:pP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由月度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和学年度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构成。</w:t>
      </w:r>
    </w:p>
    <w:p w:rsidR="008F05DF" w:rsidRPr="00FB7F32" w:rsidRDefault="008F05DF" w:rsidP="00451427">
      <w:pPr>
        <w:numPr>
          <w:ilvl w:val="0"/>
          <w:numId w:val="6"/>
        </w:num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月度绩效奖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对正常履行岗位职责、完成基本工作量和单位规定的其他工作任务的工作人员，上一学年度考核结果合格以上，全额发放月度绩效奖。非因病事假而未正常履行岗位职责、未完成基本工作量和单位规定的其他工作任务的，按比例扣减月度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1</w:t>
      </w:r>
      <w:r w:rsidR="00FB4CAD">
        <w:rPr>
          <w:rFonts w:ascii="宋体" w:hAnsi="宋体" w:cs="仿宋_GB2312" w:hint="eastAsia"/>
          <w:sz w:val="24"/>
          <w:szCs w:val="24"/>
        </w:rPr>
        <w:t>.</w:t>
      </w:r>
      <w:r w:rsidRPr="00FB7F32">
        <w:rPr>
          <w:rFonts w:ascii="宋体" w:hAnsi="宋体" w:cs="仿宋_GB2312" w:hint="eastAsia"/>
          <w:sz w:val="24"/>
          <w:szCs w:val="24"/>
        </w:rPr>
        <w:t>教学岗位</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标准，见附件</w:t>
      </w:r>
      <w:r w:rsidR="00286B7A" w:rsidRPr="00FB7F32">
        <w:rPr>
          <w:rFonts w:ascii="宋体" w:hAnsi="宋体" w:cs="仿宋_GB2312" w:hint="eastAsia"/>
          <w:sz w:val="24"/>
          <w:szCs w:val="24"/>
        </w:rPr>
        <w:t>表</w:t>
      </w:r>
      <w:r w:rsidRPr="00FB7F32">
        <w:rPr>
          <w:rFonts w:ascii="宋体" w:hAnsi="宋体" w:cs="仿宋_GB2312" w:hint="eastAsia"/>
          <w:sz w:val="24"/>
          <w:szCs w:val="24"/>
        </w:rPr>
        <w:t>1；</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2</w:t>
      </w:r>
      <w:r w:rsidR="00FB4CAD">
        <w:rPr>
          <w:rFonts w:ascii="宋体" w:hAnsi="宋体" w:cs="仿宋_GB2312" w:hint="eastAsia"/>
          <w:sz w:val="24"/>
          <w:szCs w:val="24"/>
        </w:rPr>
        <w:t>.</w:t>
      </w:r>
      <w:r w:rsidRPr="00FB7F32">
        <w:rPr>
          <w:rFonts w:ascii="宋体" w:hAnsi="宋体" w:cs="仿宋_GB2312" w:hint="eastAsia"/>
          <w:sz w:val="24"/>
          <w:szCs w:val="24"/>
        </w:rPr>
        <w:t>管理、教辅岗位</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标准，见附件</w:t>
      </w:r>
      <w:r w:rsidR="00286B7A" w:rsidRPr="00FB7F32">
        <w:rPr>
          <w:rFonts w:ascii="宋体" w:hAnsi="宋体" w:cs="仿宋_GB2312" w:hint="eastAsia"/>
          <w:sz w:val="24"/>
          <w:szCs w:val="24"/>
        </w:rPr>
        <w:t>表</w:t>
      </w:r>
      <w:r w:rsidRPr="00FB7F32">
        <w:rPr>
          <w:rFonts w:ascii="宋体" w:hAnsi="宋体" w:cs="仿宋_GB2312" w:hint="eastAsia"/>
          <w:sz w:val="24"/>
          <w:szCs w:val="24"/>
        </w:rPr>
        <w:t>2。</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按月发放。</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（二）学年度绩效奖。学年度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属于学校红利分享部分，主要体现增量，根据个人岗位和学年度考核结果进行发放。每学年各部门“增效奖”，由校长办公会议审议并根据当年学校财力状况发放，属于学校重点推进工作，需要纳入绩效分配的，由学校批准，按考核结果进行年终绩效分配，其中学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原则上在次年9-10月份发放。</w:t>
      </w:r>
    </w:p>
    <w:p w:rsidR="008F05DF" w:rsidRPr="00FB7F32" w:rsidRDefault="008F05DF" w:rsidP="00451427">
      <w:pPr>
        <w:spacing w:line="360" w:lineRule="auto"/>
        <w:ind w:firstLineChars="192" w:firstLine="463"/>
        <w:rPr>
          <w:rFonts w:ascii="宋体" w:hAnsi="宋体" w:cs="仿宋_GB2312"/>
          <w:b/>
          <w:bCs/>
          <w:sz w:val="24"/>
          <w:szCs w:val="24"/>
        </w:rPr>
      </w:pPr>
      <w:r w:rsidRPr="00FB7F32">
        <w:rPr>
          <w:rFonts w:ascii="宋体" w:hAnsi="宋体" w:cs="仿宋_GB2312" w:hint="eastAsia"/>
          <w:b/>
          <w:bCs/>
          <w:sz w:val="24"/>
          <w:szCs w:val="24"/>
        </w:rPr>
        <w:t>六、</w:t>
      </w:r>
      <w:proofErr w:type="gramStart"/>
      <w:r w:rsidRPr="00FB7F32">
        <w:rPr>
          <w:rFonts w:ascii="宋体" w:hAnsi="宋体" w:cs="仿宋_GB2312" w:hint="eastAsia"/>
          <w:b/>
          <w:bCs/>
          <w:sz w:val="24"/>
          <w:szCs w:val="24"/>
        </w:rPr>
        <w:t>绩效奖</w:t>
      </w:r>
      <w:proofErr w:type="gramEnd"/>
      <w:r w:rsidRPr="00FB7F32">
        <w:rPr>
          <w:rFonts w:ascii="宋体" w:hAnsi="宋体" w:cs="仿宋_GB2312" w:hint="eastAsia"/>
          <w:b/>
          <w:bCs/>
          <w:sz w:val="24"/>
          <w:szCs w:val="24"/>
        </w:rPr>
        <w:t>的发放</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（一）月度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在按要求完成本岗位工作后按月发放；学年度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则根据学年度考核结果，按学年度发放。</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（二）</w:t>
      </w:r>
      <w:proofErr w:type="gramStart"/>
      <w:r w:rsidRPr="00FB7F32">
        <w:rPr>
          <w:rFonts w:ascii="宋体" w:hAnsi="宋体" w:cs="仿宋_GB2312" w:hint="eastAsia"/>
          <w:sz w:val="24"/>
          <w:szCs w:val="24"/>
        </w:rPr>
        <w:t>绩效奖依据</w:t>
      </w:r>
      <w:proofErr w:type="gramEnd"/>
      <w:r w:rsidRPr="00FB7F32">
        <w:rPr>
          <w:rFonts w:ascii="宋体" w:hAnsi="宋体" w:cs="仿宋_GB2312" w:hint="eastAsia"/>
          <w:sz w:val="24"/>
          <w:szCs w:val="24"/>
        </w:rPr>
        <w:t>工作业绩并结合现聘任的岗位、校内职级确定。</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（三）新进人员进校当月按当月实际工作天数发放月度绩效奖，按在岗时间占全年工作时间的比例计算年终绩效奖。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（四）工作人员在国家规定的假期内（含探亲假、年休假、婚假、丧假、节育</w:t>
      </w:r>
      <w:r w:rsidRPr="00FB7F32">
        <w:rPr>
          <w:rFonts w:ascii="宋体" w:hAnsi="宋体" w:cs="仿宋_GB2312" w:hint="eastAsia"/>
          <w:sz w:val="24"/>
          <w:szCs w:val="24"/>
        </w:rPr>
        <w:lastRenderedPageBreak/>
        <w:t>假、看护假），休假期间</w:t>
      </w:r>
      <w:proofErr w:type="gramStart"/>
      <w:r w:rsidRPr="00FB7F32">
        <w:rPr>
          <w:rFonts w:ascii="宋体" w:hAnsi="宋体" w:cs="仿宋_GB2312" w:hint="eastAsia"/>
          <w:sz w:val="24"/>
          <w:szCs w:val="24"/>
        </w:rPr>
        <w:t>绩效奖全额</w:t>
      </w:r>
      <w:proofErr w:type="gramEnd"/>
      <w:r w:rsidRPr="00FB7F32">
        <w:rPr>
          <w:rFonts w:ascii="宋体" w:hAnsi="宋体" w:cs="仿宋_GB2312" w:hint="eastAsia"/>
          <w:sz w:val="24"/>
          <w:szCs w:val="24"/>
        </w:rPr>
        <w:t>发放。</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（五）符合计划生育规定并已参加生育保险的女工作人员在产假期间发放生育津贴的，不再另外发放绩效奖。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（六）经学校委派参加脱产挂职锻炼</w:t>
      </w:r>
      <w:r w:rsidR="00286B7A" w:rsidRPr="00FB7F32">
        <w:rPr>
          <w:rFonts w:ascii="宋体" w:hAnsi="宋体" w:cs="仿宋_GB2312" w:hint="eastAsia"/>
          <w:sz w:val="24"/>
          <w:szCs w:val="24"/>
        </w:rPr>
        <w:t>、</w:t>
      </w:r>
      <w:r w:rsidRPr="00FB7F32">
        <w:rPr>
          <w:rFonts w:ascii="宋体" w:hAnsi="宋体" w:cs="仿宋_GB2312" w:hint="eastAsia"/>
          <w:sz w:val="24"/>
          <w:szCs w:val="24"/>
        </w:rPr>
        <w:t>学习培训及借调的人员等，按学校有关会议纪要或与学校签订的合同兑现待遇。</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（七）有下列情形之一者，减发或扣发绩效奖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1</w:t>
      </w:r>
      <w:r w:rsidR="00FB4CAD">
        <w:rPr>
          <w:rFonts w:ascii="宋体" w:hAnsi="宋体" w:cs="仿宋_GB2312" w:hint="eastAsia"/>
          <w:sz w:val="24"/>
          <w:szCs w:val="24"/>
        </w:rPr>
        <w:t>.</w:t>
      </w:r>
      <w:r w:rsidRPr="00FB7F32">
        <w:rPr>
          <w:rFonts w:ascii="宋体" w:hAnsi="宋体" w:cs="仿宋_GB2312" w:hint="eastAsia"/>
          <w:sz w:val="24"/>
          <w:szCs w:val="24"/>
        </w:rPr>
        <w:t>受行政警告处分的，在处分期内，从受处分的次月起，月度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按90%计发；受行政记过及以上处分的，在处分期内，从受处分的次月起，月度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按50%计发。</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2</w:t>
      </w:r>
      <w:r w:rsidR="00FB4CAD">
        <w:rPr>
          <w:rFonts w:ascii="宋体" w:hAnsi="宋体" w:cs="仿宋_GB2312" w:hint="eastAsia"/>
          <w:sz w:val="24"/>
          <w:szCs w:val="24"/>
        </w:rPr>
        <w:t>.</w:t>
      </w:r>
      <w:r w:rsidRPr="00FB7F32">
        <w:rPr>
          <w:rFonts w:ascii="宋体" w:hAnsi="宋体" w:cs="仿宋_GB2312" w:hint="eastAsia"/>
          <w:sz w:val="24"/>
          <w:szCs w:val="24"/>
        </w:rPr>
        <w:t>病事假、旷工期间</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计发</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工作人员病事假、旷工期间，</w:t>
      </w:r>
      <w:proofErr w:type="gramStart"/>
      <w:r w:rsidRPr="00FB7F32">
        <w:rPr>
          <w:rFonts w:ascii="宋体" w:hAnsi="宋体" w:cs="仿宋_GB2312" w:hint="eastAsia"/>
          <w:sz w:val="24"/>
          <w:szCs w:val="24"/>
        </w:rPr>
        <w:t>绩效奖依据</w:t>
      </w:r>
      <w:proofErr w:type="gramEnd"/>
      <w:r w:rsidRPr="00FB7F32">
        <w:rPr>
          <w:rFonts w:ascii="宋体" w:hAnsi="宋体" w:cs="仿宋_GB2312" w:hint="eastAsia"/>
          <w:sz w:val="24"/>
          <w:szCs w:val="24"/>
        </w:rPr>
        <w:t>考勤管理办法计发。</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3</w:t>
      </w:r>
      <w:r w:rsidR="00FB4CAD">
        <w:rPr>
          <w:rFonts w:ascii="宋体" w:hAnsi="宋体" w:cs="仿宋_GB2312" w:hint="eastAsia"/>
          <w:sz w:val="24"/>
          <w:szCs w:val="24"/>
        </w:rPr>
        <w:t>.</w:t>
      </w:r>
      <w:r w:rsidRPr="00FB7F32">
        <w:rPr>
          <w:rFonts w:ascii="宋体" w:hAnsi="宋体" w:cs="仿宋_GB2312" w:hint="eastAsia"/>
          <w:sz w:val="24"/>
          <w:szCs w:val="24"/>
        </w:rPr>
        <w:t>符合计划生育规定的女工作人员产假期满后抚育婴儿有困难，经本人申请，学校批准给予哺乳假的，哺乳假期间</w:t>
      </w:r>
      <w:proofErr w:type="gramStart"/>
      <w:r w:rsidRPr="00FB7F32">
        <w:rPr>
          <w:rFonts w:ascii="宋体" w:hAnsi="宋体" w:cs="仿宋_GB2312" w:hint="eastAsia"/>
          <w:sz w:val="24"/>
          <w:szCs w:val="24"/>
        </w:rPr>
        <w:t>绩效奖停发</w:t>
      </w:r>
      <w:proofErr w:type="gramEnd"/>
      <w:r w:rsidRPr="00FB7F32">
        <w:rPr>
          <w:rFonts w:ascii="宋体" w:hAnsi="宋体" w:cs="仿宋_GB2312" w:hint="eastAsia"/>
          <w:sz w:val="24"/>
          <w:szCs w:val="24"/>
        </w:rPr>
        <w:t>。</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4</w:t>
      </w:r>
      <w:r w:rsidR="00FB4CAD">
        <w:rPr>
          <w:rFonts w:ascii="宋体" w:hAnsi="宋体" w:cs="仿宋_GB2312" w:hint="eastAsia"/>
          <w:sz w:val="24"/>
          <w:szCs w:val="24"/>
        </w:rPr>
        <w:t>.</w:t>
      </w:r>
      <w:r w:rsidRPr="00FB7F32">
        <w:rPr>
          <w:rFonts w:ascii="宋体" w:hAnsi="宋体" w:cs="仿宋_GB2312" w:hint="eastAsia"/>
          <w:sz w:val="24"/>
          <w:szCs w:val="24"/>
        </w:rPr>
        <w:t>年度考核评为综合不合格或因行政处分年度考核不评定等次的，当年的年度</w:t>
      </w:r>
      <w:proofErr w:type="gramStart"/>
      <w:r w:rsidRPr="00FB7F32">
        <w:rPr>
          <w:rFonts w:ascii="宋体" w:hAnsi="宋体" w:cs="仿宋_GB2312" w:hint="eastAsia"/>
          <w:sz w:val="24"/>
          <w:szCs w:val="24"/>
        </w:rPr>
        <w:t>绩效奖停发</w:t>
      </w:r>
      <w:proofErr w:type="gramEnd"/>
      <w:r w:rsidRPr="00FB7F32">
        <w:rPr>
          <w:rFonts w:ascii="宋体" w:hAnsi="宋体" w:cs="仿宋_GB2312" w:hint="eastAsia"/>
          <w:sz w:val="24"/>
          <w:szCs w:val="24"/>
        </w:rPr>
        <w:t>，下一年度月度</w:t>
      </w:r>
      <w:proofErr w:type="gramStart"/>
      <w:r w:rsidRPr="00FB7F32">
        <w:rPr>
          <w:rFonts w:ascii="宋体" w:hAnsi="宋体" w:cs="仿宋_GB2312" w:hint="eastAsia"/>
          <w:sz w:val="24"/>
          <w:szCs w:val="24"/>
        </w:rPr>
        <w:t>绩效奖停发</w:t>
      </w:r>
      <w:proofErr w:type="gramEnd"/>
      <w:r w:rsidRPr="00FB7F32">
        <w:rPr>
          <w:rFonts w:ascii="宋体" w:hAnsi="宋体" w:cs="仿宋_GB2312" w:hint="eastAsia"/>
          <w:sz w:val="24"/>
          <w:szCs w:val="24"/>
        </w:rPr>
        <w:t>；评为基本合格的，当年的年度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按60%发放，下一年度的月度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按60％计发；单项不合格的，当年的年度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按80%发放。</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5</w:t>
      </w:r>
      <w:r w:rsidR="00FB4CAD">
        <w:rPr>
          <w:rFonts w:ascii="宋体" w:hAnsi="宋体" w:cs="仿宋_GB2312" w:hint="eastAsia"/>
          <w:sz w:val="24"/>
          <w:szCs w:val="24"/>
        </w:rPr>
        <w:t>.</w:t>
      </w:r>
      <w:r w:rsidRPr="00FB7F32">
        <w:rPr>
          <w:rFonts w:ascii="宋体" w:hAnsi="宋体" w:cs="仿宋_GB2312" w:hint="eastAsia"/>
          <w:sz w:val="24"/>
          <w:szCs w:val="24"/>
        </w:rPr>
        <w:t>下列人员停发绩效奖：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（1）被停职审查人员在审查期间；</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（2）拒不服从组织安排工作者；</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（3）经学校批准调出人员，已不承担本校工作任务的人员；</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（4）国家法律、政策规定不发放工资的；</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（5）其他经学校研究不能享受</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的。</w:t>
      </w:r>
    </w:p>
    <w:p w:rsidR="008F05DF" w:rsidRPr="00FB7F32" w:rsidRDefault="008F05DF" w:rsidP="00451427">
      <w:pPr>
        <w:adjustRightInd w:val="0"/>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（八）专任教师在完成学校规定教师工作量的同时，必须参加学校、二级学院统一安排的教研活动、职工大会、政治业务学习、教师相互听课活动,</w:t>
      </w:r>
      <w:proofErr w:type="gramStart"/>
      <w:r w:rsidRPr="00FB7F32">
        <w:rPr>
          <w:rFonts w:ascii="宋体" w:hAnsi="宋体" w:cs="仿宋_GB2312" w:hint="eastAsia"/>
          <w:sz w:val="24"/>
          <w:szCs w:val="24"/>
        </w:rPr>
        <w:t>不</w:t>
      </w:r>
      <w:proofErr w:type="gramEnd"/>
      <w:r w:rsidRPr="00FB7F32">
        <w:rPr>
          <w:rFonts w:ascii="宋体" w:hAnsi="宋体" w:cs="仿宋_GB2312" w:hint="eastAsia"/>
          <w:sz w:val="24"/>
          <w:szCs w:val="24"/>
        </w:rPr>
        <w:t>另计酬金，各部门可视考勤、工作效果等情况，</w:t>
      </w:r>
      <w:proofErr w:type="gramStart"/>
      <w:r w:rsidRPr="00FB7F32">
        <w:rPr>
          <w:rFonts w:ascii="宋体" w:hAnsi="宋体" w:cs="仿宋_GB2312" w:hint="eastAsia"/>
          <w:sz w:val="24"/>
          <w:szCs w:val="24"/>
        </w:rPr>
        <w:t>纳入学</w:t>
      </w:r>
      <w:proofErr w:type="gramEnd"/>
      <w:r w:rsidRPr="00FB7F32">
        <w:rPr>
          <w:rFonts w:ascii="宋体" w:hAnsi="宋体" w:cs="仿宋_GB2312" w:hint="eastAsia"/>
          <w:sz w:val="24"/>
          <w:szCs w:val="24"/>
        </w:rPr>
        <w:t>年度部门统筹</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分配。</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（九）经批准攻读博士学位、参加博士后进站研究、经批准为访问学者的教师，按《广东岭南职业技术学院教职工培训管理规定》和签订的协议书执行。</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（十）离岗、待岗、解聘、辞聘、拒聘</w:t>
      </w:r>
      <w:r w:rsidR="00172774">
        <w:rPr>
          <w:rFonts w:ascii="宋体" w:hAnsi="宋体" w:cs="仿宋_GB2312" w:hint="eastAsia"/>
          <w:sz w:val="24"/>
          <w:szCs w:val="24"/>
        </w:rPr>
        <w:t>、</w:t>
      </w:r>
      <w:r w:rsidRPr="00FB7F32">
        <w:rPr>
          <w:rFonts w:ascii="宋体" w:hAnsi="宋体" w:cs="仿宋_GB2312" w:hint="eastAsia"/>
          <w:sz w:val="24"/>
          <w:szCs w:val="24"/>
        </w:rPr>
        <w:t>不能坚持正常工作的人员，自行为发生之下月起停发绩效奖。待聘人员若重新上岗，从上岗的次月起享受相应的绩效奖。</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（十一）当年退休、调离、辞职的人员，按在校实际工作月数核定。</w:t>
      </w:r>
    </w:p>
    <w:p w:rsidR="008F05DF" w:rsidRPr="00FB7F32" w:rsidRDefault="008F05DF" w:rsidP="00451427">
      <w:pPr>
        <w:spacing w:line="360" w:lineRule="auto"/>
        <w:ind w:firstLineChars="192" w:firstLine="463"/>
        <w:rPr>
          <w:rFonts w:ascii="宋体" w:hAnsi="宋体" w:cs="仿宋_GB2312"/>
          <w:b/>
          <w:bCs/>
          <w:sz w:val="24"/>
          <w:szCs w:val="24"/>
        </w:rPr>
      </w:pPr>
      <w:r w:rsidRPr="00FB7F32">
        <w:rPr>
          <w:rFonts w:ascii="宋体" w:hAnsi="宋体" w:cs="仿宋_GB2312" w:hint="eastAsia"/>
          <w:b/>
          <w:bCs/>
          <w:sz w:val="24"/>
          <w:szCs w:val="24"/>
        </w:rPr>
        <w:lastRenderedPageBreak/>
        <w:t>七、</w:t>
      </w:r>
      <w:proofErr w:type="gramStart"/>
      <w:r w:rsidRPr="00FB7F32">
        <w:rPr>
          <w:rFonts w:ascii="宋体" w:hAnsi="宋体" w:cs="仿宋_GB2312" w:hint="eastAsia"/>
          <w:b/>
          <w:bCs/>
          <w:sz w:val="24"/>
          <w:szCs w:val="24"/>
        </w:rPr>
        <w:t>绩效奖</w:t>
      </w:r>
      <w:proofErr w:type="gramEnd"/>
      <w:r w:rsidRPr="00FB7F32">
        <w:rPr>
          <w:rFonts w:ascii="宋体" w:hAnsi="宋体" w:cs="仿宋_GB2312" w:hint="eastAsia"/>
          <w:b/>
          <w:bCs/>
          <w:sz w:val="24"/>
          <w:szCs w:val="24"/>
        </w:rPr>
        <w:t>工作的管理</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（一）成立</w:t>
      </w:r>
      <w:proofErr w:type="gramStart"/>
      <w:r w:rsidRPr="00FB7F32">
        <w:rPr>
          <w:rFonts w:ascii="宋体" w:hAnsi="宋体" w:cs="仿宋_GB2312" w:hint="eastAsia"/>
          <w:sz w:val="24"/>
          <w:szCs w:val="24"/>
        </w:rPr>
        <w:t>绩效奖分配</w:t>
      </w:r>
      <w:proofErr w:type="gramEnd"/>
      <w:r w:rsidRPr="00FB7F32">
        <w:rPr>
          <w:rFonts w:ascii="宋体" w:hAnsi="宋体" w:cs="仿宋_GB2312" w:hint="eastAsia"/>
          <w:sz w:val="24"/>
          <w:szCs w:val="24"/>
        </w:rPr>
        <w:t>工作领导小组（由学校主管领导、人事、财务、相关职能部门人员组成），对</w:t>
      </w:r>
      <w:proofErr w:type="gramStart"/>
      <w:r w:rsidRPr="00FB7F32">
        <w:rPr>
          <w:rFonts w:ascii="宋体" w:hAnsi="宋体" w:cs="仿宋_GB2312" w:hint="eastAsia"/>
          <w:sz w:val="24"/>
          <w:szCs w:val="24"/>
        </w:rPr>
        <w:t>绩效奖分配</w:t>
      </w:r>
      <w:proofErr w:type="gramEnd"/>
      <w:r w:rsidRPr="00FB7F32">
        <w:rPr>
          <w:rFonts w:ascii="宋体" w:hAnsi="宋体" w:cs="仿宋_GB2312" w:hint="eastAsia"/>
          <w:sz w:val="24"/>
          <w:szCs w:val="24"/>
        </w:rPr>
        <w:t>实施部署、指导、评级、管理和监督，主要负责：</w:t>
      </w:r>
      <w:r w:rsidR="005B130F">
        <w:rPr>
          <w:rFonts w:ascii="宋体" w:hAnsi="宋体" w:cs="仿宋_GB2312" w:hint="eastAsia"/>
          <w:sz w:val="24"/>
          <w:szCs w:val="24"/>
        </w:rPr>
        <w:t>（1）</w:t>
      </w:r>
      <w:r w:rsidRPr="00FB7F32">
        <w:rPr>
          <w:rFonts w:ascii="宋体" w:hAnsi="宋体" w:cs="仿宋_GB2312" w:hint="eastAsia"/>
          <w:sz w:val="24"/>
          <w:szCs w:val="24"/>
        </w:rPr>
        <w:t>核算年度薪酬总额、</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总量；</w:t>
      </w:r>
      <w:r w:rsidR="005B130F">
        <w:rPr>
          <w:rFonts w:ascii="宋体" w:hAnsi="宋体" w:cs="仿宋_GB2312" w:hint="eastAsia"/>
          <w:sz w:val="24"/>
          <w:szCs w:val="24"/>
        </w:rPr>
        <w:t>（2）</w:t>
      </w:r>
      <w:r w:rsidRPr="00FB7F32">
        <w:rPr>
          <w:rFonts w:ascii="宋体" w:hAnsi="宋体" w:cs="仿宋_GB2312" w:hint="eastAsia"/>
          <w:sz w:val="24"/>
          <w:szCs w:val="24"/>
        </w:rPr>
        <w:t>根据当年核定的</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总量、学校财力，向学校董事会提出待遇调整建议；（3）审核二级学院、部门</w:t>
      </w:r>
      <w:proofErr w:type="gramStart"/>
      <w:r w:rsidRPr="00FB7F32">
        <w:rPr>
          <w:rFonts w:ascii="宋体" w:hAnsi="宋体" w:cs="仿宋_GB2312" w:hint="eastAsia"/>
          <w:sz w:val="24"/>
          <w:szCs w:val="24"/>
        </w:rPr>
        <w:t>绩效奖分配</w:t>
      </w:r>
      <w:proofErr w:type="gramEnd"/>
      <w:r w:rsidRPr="00FB7F32">
        <w:rPr>
          <w:rFonts w:ascii="宋体" w:hAnsi="宋体" w:cs="仿宋_GB2312" w:hint="eastAsia"/>
          <w:sz w:val="24"/>
          <w:szCs w:val="24"/>
        </w:rPr>
        <w:t>方案。</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（二）成立</w:t>
      </w:r>
      <w:proofErr w:type="gramStart"/>
      <w:r w:rsidRPr="00FB7F32">
        <w:rPr>
          <w:rFonts w:ascii="宋体" w:hAnsi="宋体" w:cs="仿宋_GB2312" w:hint="eastAsia"/>
          <w:sz w:val="24"/>
          <w:szCs w:val="24"/>
        </w:rPr>
        <w:t>绩效奖分配</w:t>
      </w:r>
      <w:proofErr w:type="gramEnd"/>
      <w:r w:rsidRPr="00FB7F32">
        <w:rPr>
          <w:rFonts w:ascii="宋体" w:hAnsi="宋体" w:cs="仿宋_GB2312" w:hint="eastAsia"/>
          <w:sz w:val="24"/>
          <w:szCs w:val="24"/>
        </w:rPr>
        <w:t>数据核定工作小组，由人事、财务、教务、科研、学生、招生、质量监控、创业管理等部门负责人和相关数据核算人员组成。</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1</w:t>
      </w:r>
      <w:r w:rsidR="00235974">
        <w:rPr>
          <w:rFonts w:ascii="宋体" w:hAnsi="宋体" w:cs="仿宋_GB2312" w:hint="eastAsia"/>
          <w:sz w:val="24"/>
          <w:szCs w:val="24"/>
        </w:rPr>
        <w:t>.</w:t>
      </w:r>
      <w:r w:rsidRPr="00FB7F32">
        <w:rPr>
          <w:rFonts w:ascii="宋体" w:hAnsi="宋体" w:cs="仿宋_GB2312" w:hint="eastAsia"/>
          <w:sz w:val="24"/>
          <w:szCs w:val="24"/>
        </w:rPr>
        <w:t>人事部门负责岗位数量结构、</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额度、划拨额度等数据的核算。统筹管理学校重要成果奖励、重要工作奖励的范围、标准、程序；</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2</w:t>
      </w:r>
      <w:r w:rsidR="00235974">
        <w:rPr>
          <w:rFonts w:ascii="宋体" w:hAnsi="宋体" w:cs="仿宋_GB2312" w:hint="eastAsia"/>
          <w:sz w:val="24"/>
          <w:szCs w:val="24"/>
        </w:rPr>
        <w:t>.</w:t>
      </w:r>
      <w:r w:rsidRPr="00FB7F32">
        <w:rPr>
          <w:rFonts w:ascii="宋体" w:hAnsi="宋体" w:cs="仿宋_GB2312" w:hint="eastAsia"/>
          <w:sz w:val="24"/>
          <w:szCs w:val="24"/>
        </w:rPr>
        <w:t>财务部门负责复核、落实划拨额度，对二级部门使用划拨额度进行管理、统计、提醒、总量控制；</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3</w:t>
      </w:r>
      <w:r w:rsidR="00235974">
        <w:rPr>
          <w:rFonts w:ascii="宋体" w:hAnsi="宋体" w:cs="仿宋_GB2312" w:hint="eastAsia"/>
          <w:sz w:val="24"/>
          <w:szCs w:val="24"/>
        </w:rPr>
        <w:t>.</w:t>
      </w:r>
      <w:r w:rsidRPr="00FB7F32">
        <w:rPr>
          <w:rFonts w:ascii="宋体" w:hAnsi="宋体" w:cs="仿宋_GB2312" w:hint="eastAsia"/>
          <w:sz w:val="24"/>
          <w:szCs w:val="24"/>
        </w:rPr>
        <w:t>教务部门负责工作量计算办法的修订与核算，制定学校重要教学成果奖励的范围，审核标准和程序。统筹管理全校教学工作量；</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4</w:t>
      </w:r>
      <w:r w:rsidR="00235974">
        <w:rPr>
          <w:rFonts w:ascii="宋体" w:hAnsi="宋体" w:cs="仿宋_GB2312" w:hint="eastAsia"/>
          <w:sz w:val="24"/>
          <w:szCs w:val="24"/>
        </w:rPr>
        <w:t>.</w:t>
      </w:r>
      <w:r w:rsidRPr="00FB7F32">
        <w:rPr>
          <w:rFonts w:ascii="宋体" w:hAnsi="宋体" w:cs="仿宋_GB2312" w:hint="eastAsia"/>
          <w:sz w:val="24"/>
          <w:szCs w:val="24"/>
        </w:rPr>
        <w:t>科研部门负责科研工作量计算办法修订与核算，制定学校重要科研成果奖励的范围，审核标准；</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5</w:t>
      </w:r>
      <w:r w:rsidR="00235974">
        <w:rPr>
          <w:rFonts w:ascii="宋体" w:hAnsi="宋体" w:cs="仿宋_GB2312" w:hint="eastAsia"/>
          <w:sz w:val="24"/>
          <w:szCs w:val="24"/>
        </w:rPr>
        <w:t>.</w:t>
      </w:r>
      <w:r w:rsidRPr="00FB7F32">
        <w:rPr>
          <w:rFonts w:ascii="宋体" w:hAnsi="宋体" w:cs="仿宋_GB2312" w:hint="eastAsia"/>
          <w:sz w:val="24"/>
          <w:szCs w:val="24"/>
        </w:rPr>
        <w:t>学生工作处负责学生数的核算；</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6</w:t>
      </w:r>
      <w:r w:rsidR="00235974">
        <w:rPr>
          <w:rFonts w:ascii="宋体" w:hAnsi="宋体" w:cs="仿宋_GB2312" w:hint="eastAsia"/>
          <w:sz w:val="24"/>
          <w:szCs w:val="24"/>
        </w:rPr>
        <w:t>.</w:t>
      </w:r>
      <w:r w:rsidRPr="00FB7F32">
        <w:rPr>
          <w:rFonts w:ascii="宋体" w:hAnsi="宋体" w:cs="仿宋_GB2312" w:hint="eastAsia"/>
          <w:sz w:val="24"/>
          <w:szCs w:val="24"/>
        </w:rPr>
        <w:t>招生就业部门制定招生就业成绩奖励的范围，审核标准；</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7</w:t>
      </w:r>
      <w:r w:rsidR="00235974">
        <w:rPr>
          <w:rFonts w:ascii="宋体" w:hAnsi="宋体" w:cs="仿宋_GB2312" w:hint="eastAsia"/>
          <w:sz w:val="24"/>
          <w:szCs w:val="24"/>
        </w:rPr>
        <w:t>.</w:t>
      </w:r>
      <w:r w:rsidRPr="00FB7F32">
        <w:rPr>
          <w:rFonts w:ascii="宋体" w:hAnsi="宋体" w:cs="仿宋_GB2312" w:hint="eastAsia"/>
          <w:sz w:val="24"/>
          <w:szCs w:val="24"/>
        </w:rPr>
        <w:t>创业管理部门负责创新创业工作量计算修订与核算，制定学校重要创新创业成果奖励的范围，审核标准。</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（三）各部门在本方案的基础上，依照深化改革、细化指标、体现特色的原则，形成各自的</w:t>
      </w:r>
      <w:proofErr w:type="gramStart"/>
      <w:r w:rsidRPr="00FB7F32">
        <w:rPr>
          <w:rFonts w:ascii="宋体" w:hAnsi="宋体" w:cs="仿宋_GB2312" w:hint="eastAsia"/>
          <w:sz w:val="24"/>
          <w:szCs w:val="24"/>
        </w:rPr>
        <w:t>绩效奖分配</w:t>
      </w:r>
      <w:proofErr w:type="gramEnd"/>
      <w:r w:rsidRPr="00FB7F32">
        <w:rPr>
          <w:rFonts w:ascii="宋体" w:hAnsi="宋体" w:cs="仿宋_GB2312" w:hint="eastAsia"/>
          <w:sz w:val="24"/>
          <w:szCs w:val="24"/>
        </w:rPr>
        <w:t>实施方案，方案制定及核准程序如下：</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1</w:t>
      </w:r>
      <w:r w:rsidR="00235974">
        <w:rPr>
          <w:rFonts w:ascii="宋体" w:hAnsi="宋体" w:cs="仿宋_GB2312" w:hint="eastAsia"/>
          <w:sz w:val="24"/>
          <w:szCs w:val="24"/>
        </w:rPr>
        <w:t>.</w:t>
      </w:r>
      <w:r w:rsidRPr="00FB7F32">
        <w:rPr>
          <w:rFonts w:ascii="宋体" w:hAnsi="宋体" w:cs="仿宋_GB2312" w:hint="eastAsia"/>
          <w:sz w:val="24"/>
          <w:szCs w:val="24"/>
        </w:rPr>
        <w:t>拟定初步方案。根据学校文件，经充分讨论后形成本部门的</w:t>
      </w:r>
      <w:proofErr w:type="gramStart"/>
      <w:r w:rsidRPr="00FB7F32">
        <w:rPr>
          <w:rFonts w:ascii="宋体" w:hAnsi="宋体" w:cs="仿宋_GB2312" w:hint="eastAsia"/>
          <w:sz w:val="24"/>
          <w:szCs w:val="24"/>
        </w:rPr>
        <w:t>绩效奖分配</w:t>
      </w:r>
      <w:proofErr w:type="gramEnd"/>
      <w:r w:rsidRPr="00FB7F32">
        <w:rPr>
          <w:rFonts w:ascii="宋体" w:hAnsi="宋体" w:cs="仿宋_GB2312" w:hint="eastAsia"/>
          <w:sz w:val="24"/>
          <w:szCs w:val="24"/>
        </w:rPr>
        <w:t>初步方案；</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2</w:t>
      </w:r>
      <w:r w:rsidR="00235974">
        <w:rPr>
          <w:rFonts w:ascii="宋体" w:hAnsi="宋体" w:cs="仿宋_GB2312" w:hint="eastAsia"/>
          <w:sz w:val="24"/>
          <w:szCs w:val="24"/>
        </w:rPr>
        <w:t>.</w:t>
      </w:r>
      <w:r w:rsidRPr="00FB7F32">
        <w:rPr>
          <w:rFonts w:ascii="宋体" w:hAnsi="宋体" w:cs="仿宋_GB2312" w:hint="eastAsia"/>
          <w:sz w:val="24"/>
          <w:szCs w:val="24"/>
        </w:rPr>
        <w:t>征求意见。召开学院教职工大会，广泛、充分征求本部门教职工意见和建议；</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3</w:t>
      </w:r>
      <w:r w:rsidR="00235974">
        <w:rPr>
          <w:rFonts w:ascii="宋体" w:hAnsi="宋体" w:cs="仿宋_GB2312" w:hint="eastAsia"/>
          <w:sz w:val="24"/>
          <w:szCs w:val="24"/>
        </w:rPr>
        <w:t>.</w:t>
      </w:r>
      <w:r w:rsidRPr="00FB7F32">
        <w:rPr>
          <w:rFonts w:ascii="宋体" w:hAnsi="宋体" w:cs="仿宋_GB2312" w:hint="eastAsia"/>
          <w:sz w:val="24"/>
          <w:szCs w:val="24"/>
        </w:rPr>
        <w:t>党政联席开会审议。部门领导班子成员召开党政联席会议审议；</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4</w:t>
      </w:r>
      <w:r w:rsidR="00235974">
        <w:rPr>
          <w:rFonts w:ascii="宋体" w:hAnsi="宋体" w:cs="仿宋_GB2312" w:hint="eastAsia"/>
          <w:sz w:val="24"/>
          <w:szCs w:val="24"/>
        </w:rPr>
        <w:t>.</w:t>
      </w:r>
      <w:r w:rsidRPr="00FB7F32">
        <w:rPr>
          <w:rFonts w:ascii="宋体" w:hAnsi="宋体" w:cs="仿宋_GB2312" w:hint="eastAsia"/>
          <w:sz w:val="24"/>
          <w:szCs w:val="24"/>
        </w:rPr>
        <w:t>在部门内部公示拟报送方案，公示期不少于5个工作日；</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5</w:t>
      </w:r>
      <w:r w:rsidR="00235974">
        <w:rPr>
          <w:rFonts w:ascii="宋体" w:hAnsi="宋体" w:cs="仿宋_GB2312" w:hint="eastAsia"/>
          <w:sz w:val="24"/>
          <w:szCs w:val="24"/>
        </w:rPr>
        <w:t>.</w:t>
      </w:r>
      <w:r w:rsidRPr="00FB7F32">
        <w:rPr>
          <w:rFonts w:ascii="宋体" w:hAnsi="宋体" w:cs="仿宋_GB2312" w:hint="eastAsia"/>
          <w:sz w:val="24"/>
          <w:szCs w:val="24"/>
        </w:rPr>
        <w:t>方案</w:t>
      </w:r>
      <w:r w:rsidR="007968FC" w:rsidRPr="00FB7F32">
        <w:rPr>
          <w:rFonts w:ascii="宋体" w:hAnsi="宋体" w:cs="仿宋_GB2312" w:hint="eastAsia"/>
          <w:sz w:val="24"/>
          <w:szCs w:val="24"/>
        </w:rPr>
        <w:t>报</w:t>
      </w:r>
      <w:r w:rsidRPr="00FB7F32">
        <w:rPr>
          <w:rFonts w:ascii="宋体" w:hAnsi="宋体" w:cs="仿宋_GB2312" w:hint="eastAsia"/>
          <w:sz w:val="24"/>
          <w:szCs w:val="24"/>
        </w:rPr>
        <w:t>学校</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工作小组进行原则性审核，并交人事部门备案；</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6</w:t>
      </w:r>
      <w:r w:rsidR="00235974">
        <w:rPr>
          <w:rFonts w:ascii="宋体" w:hAnsi="宋体" w:cs="仿宋_GB2312" w:hint="eastAsia"/>
          <w:sz w:val="24"/>
          <w:szCs w:val="24"/>
        </w:rPr>
        <w:t>.</w:t>
      </w:r>
      <w:r w:rsidRPr="00FB7F32">
        <w:rPr>
          <w:rFonts w:ascii="宋体" w:hAnsi="宋体" w:cs="仿宋_GB2312" w:hint="eastAsia"/>
          <w:sz w:val="24"/>
          <w:szCs w:val="24"/>
        </w:rPr>
        <w:t>发文。向本部门教职工公布最终方案。</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（四）各部门</w:t>
      </w:r>
      <w:proofErr w:type="gramStart"/>
      <w:r w:rsidRPr="00FB7F32">
        <w:rPr>
          <w:rFonts w:ascii="宋体" w:hAnsi="宋体" w:cs="仿宋_GB2312" w:hint="eastAsia"/>
          <w:sz w:val="24"/>
          <w:szCs w:val="24"/>
        </w:rPr>
        <w:t>绩效奖实施</w:t>
      </w:r>
      <w:proofErr w:type="gramEnd"/>
      <w:r w:rsidRPr="00FB7F32">
        <w:rPr>
          <w:rFonts w:ascii="宋体" w:hAnsi="宋体" w:cs="仿宋_GB2312" w:hint="eastAsia"/>
          <w:sz w:val="24"/>
          <w:szCs w:val="24"/>
        </w:rPr>
        <w:t>方案应保持一定的延续性和稳定性。方案修订应按照以下程序进行：</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lastRenderedPageBreak/>
        <w:t>1</w:t>
      </w:r>
      <w:r w:rsidR="00235974">
        <w:rPr>
          <w:rFonts w:ascii="宋体" w:hAnsi="宋体" w:cs="仿宋_GB2312" w:hint="eastAsia"/>
          <w:sz w:val="24"/>
          <w:szCs w:val="24"/>
        </w:rPr>
        <w:t>.</w:t>
      </w:r>
      <w:r w:rsidRPr="00FB7F32">
        <w:rPr>
          <w:rFonts w:ascii="宋体" w:hAnsi="宋体" w:cs="仿宋_GB2312" w:hint="eastAsia"/>
          <w:sz w:val="24"/>
          <w:szCs w:val="24"/>
        </w:rPr>
        <w:t>二级部门领导方案会议决定方案修订动议，明确修订的意义和内容；</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2</w:t>
      </w:r>
      <w:r w:rsidR="00235974">
        <w:rPr>
          <w:rFonts w:ascii="宋体" w:hAnsi="宋体" w:cs="仿宋_GB2312" w:hint="eastAsia"/>
          <w:sz w:val="24"/>
          <w:szCs w:val="24"/>
        </w:rPr>
        <w:t>.</w:t>
      </w:r>
      <w:r w:rsidRPr="00FB7F32">
        <w:rPr>
          <w:rFonts w:ascii="宋体" w:hAnsi="宋体" w:cs="仿宋_GB2312" w:hint="eastAsia"/>
          <w:sz w:val="24"/>
          <w:szCs w:val="24"/>
        </w:rPr>
        <w:t>在部门内对修订内容广泛征求意见，修订内容超过20%的，同时应召</w:t>
      </w:r>
      <w:proofErr w:type="gramStart"/>
      <w:r w:rsidRPr="00FB7F32">
        <w:rPr>
          <w:rFonts w:ascii="宋体" w:hAnsi="宋体" w:cs="仿宋_GB2312" w:hint="eastAsia"/>
          <w:sz w:val="24"/>
          <w:szCs w:val="24"/>
        </w:rPr>
        <w:t>开部门</w:t>
      </w:r>
      <w:proofErr w:type="gramEnd"/>
      <w:r w:rsidRPr="00FB7F32">
        <w:rPr>
          <w:rFonts w:ascii="宋体" w:hAnsi="宋体" w:cs="仿宋_GB2312" w:hint="eastAsia"/>
          <w:sz w:val="24"/>
          <w:szCs w:val="24"/>
        </w:rPr>
        <w:t>全体会议；</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3</w:t>
      </w:r>
      <w:r w:rsidR="00235974">
        <w:rPr>
          <w:rFonts w:ascii="宋体" w:hAnsi="宋体" w:cs="仿宋_GB2312" w:hint="eastAsia"/>
          <w:sz w:val="24"/>
          <w:szCs w:val="24"/>
        </w:rPr>
        <w:t>.</w:t>
      </w:r>
      <w:r w:rsidRPr="00FB7F32">
        <w:rPr>
          <w:rFonts w:ascii="宋体" w:hAnsi="宋体" w:cs="仿宋_GB2312" w:hint="eastAsia"/>
          <w:sz w:val="24"/>
          <w:szCs w:val="24"/>
        </w:rPr>
        <w:t>部门领导班子会议审议，并签署意见；</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4</w:t>
      </w:r>
      <w:r w:rsidR="00235974">
        <w:rPr>
          <w:rFonts w:ascii="宋体" w:hAnsi="宋体" w:cs="仿宋_GB2312" w:hint="eastAsia"/>
          <w:sz w:val="24"/>
          <w:szCs w:val="24"/>
        </w:rPr>
        <w:t>.</w:t>
      </w:r>
      <w:r w:rsidRPr="00FB7F32">
        <w:rPr>
          <w:rFonts w:ascii="宋体" w:hAnsi="宋体" w:cs="仿宋_GB2312" w:hint="eastAsia"/>
          <w:sz w:val="24"/>
          <w:szCs w:val="24"/>
        </w:rPr>
        <w:t>报学校</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工作小组对修订方案进行原则性审核，并报人事部门备案；</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5</w:t>
      </w:r>
      <w:r w:rsidR="00235974">
        <w:rPr>
          <w:rFonts w:ascii="宋体" w:hAnsi="宋体" w:cs="仿宋_GB2312" w:hint="eastAsia"/>
          <w:sz w:val="24"/>
          <w:szCs w:val="24"/>
        </w:rPr>
        <w:t>.</w:t>
      </w:r>
      <w:r w:rsidRPr="00FB7F32">
        <w:rPr>
          <w:rFonts w:ascii="宋体" w:hAnsi="宋体" w:cs="仿宋_GB2312" w:hint="eastAsia"/>
          <w:sz w:val="24"/>
          <w:szCs w:val="24"/>
        </w:rPr>
        <w:t>在部门内公布修订方案。</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（五）学校领导及中层正职（含两级管理的二级教学单位）的</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由学校发放，分配比例原则上不高于</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总量的25%。</w:t>
      </w:r>
    </w:p>
    <w:p w:rsidR="008F05DF" w:rsidRPr="00FB7F32" w:rsidRDefault="008F05DF" w:rsidP="00451427">
      <w:pPr>
        <w:spacing w:line="360" w:lineRule="auto"/>
        <w:ind w:firstLineChars="192" w:firstLine="461"/>
        <w:rPr>
          <w:rFonts w:ascii="宋体" w:hAnsi="宋体" w:cs="仿宋_GB2312"/>
          <w:sz w:val="24"/>
          <w:szCs w:val="24"/>
        </w:rPr>
      </w:pPr>
      <w:r w:rsidRPr="00FB7F32">
        <w:rPr>
          <w:rFonts w:ascii="宋体" w:hAnsi="宋体" w:cs="仿宋_GB2312" w:hint="eastAsia"/>
          <w:sz w:val="24"/>
          <w:szCs w:val="24"/>
        </w:rPr>
        <w:t>（六）月度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按当月在岗工作情况逐月发放，由各部门负责考勤、工作量核算等工作，并指定专人负责及时准确报送人事、财务部门。不按时报送或核报不实者，将追究当事人及部门负责人责任。</w:t>
      </w:r>
    </w:p>
    <w:p w:rsidR="008F05DF" w:rsidRPr="00C06117" w:rsidRDefault="008F05DF" w:rsidP="00C06117">
      <w:pPr>
        <w:spacing w:line="360" w:lineRule="auto"/>
        <w:ind w:firstLineChars="192" w:firstLine="463"/>
        <w:rPr>
          <w:rFonts w:ascii="宋体" w:hAnsi="宋体" w:cs="仿宋_GB2312"/>
          <w:b/>
          <w:sz w:val="24"/>
          <w:szCs w:val="24"/>
        </w:rPr>
      </w:pPr>
      <w:r w:rsidRPr="00C06117">
        <w:rPr>
          <w:rFonts w:ascii="宋体" w:hAnsi="宋体" w:cs="仿宋_GB2312" w:hint="eastAsia"/>
          <w:b/>
          <w:sz w:val="24"/>
          <w:szCs w:val="24"/>
        </w:rPr>
        <w:t>八、本方案由人事部门负责解释并组织实施，未尽事宜，由人事部门协调收集有关意见建议并提出解决方案，报学校研究后，另行发文。</w:t>
      </w:r>
    </w:p>
    <w:p w:rsidR="008F05DF" w:rsidRPr="00C06117" w:rsidRDefault="008F05DF" w:rsidP="00C06117">
      <w:pPr>
        <w:spacing w:line="360" w:lineRule="auto"/>
        <w:ind w:firstLineChars="192" w:firstLine="463"/>
        <w:rPr>
          <w:rFonts w:ascii="宋体" w:hAnsi="宋体" w:cs="仿宋_GB2312"/>
          <w:b/>
          <w:sz w:val="24"/>
          <w:szCs w:val="24"/>
        </w:rPr>
      </w:pPr>
      <w:r w:rsidRPr="00C06117">
        <w:rPr>
          <w:rFonts w:ascii="宋体" w:hAnsi="宋体" w:cs="仿宋_GB2312" w:hint="eastAsia"/>
          <w:b/>
          <w:sz w:val="24"/>
          <w:szCs w:val="24"/>
        </w:rPr>
        <w:t>九、本指导意见自2019年10月1日起执行，学校</w:t>
      </w:r>
      <w:proofErr w:type="gramStart"/>
      <w:r w:rsidRPr="00C06117">
        <w:rPr>
          <w:rFonts w:ascii="宋体" w:hAnsi="宋体" w:cs="仿宋_GB2312" w:hint="eastAsia"/>
          <w:b/>
          <w:sz w:val="24"/>
          <w:szCs w:val="24"/>
        </w:rPr>
        <w:t>原涉及教职工绩效奖</w:t>
      </w:r>
      <w:proofErr w:type="gramEnd"/>
      <w:r w:rsidRPr="00C06117">
        <w:rPr>
          <w:rFonts w:ascii="宋体" w:hAnsi="宋体" w:cs="仿宋_GB2312" w:hint="eastAsia"/>
          <w:b/>
          <w:sz w:val="24"/>
          <w:szCs w:val="24"/>
        </w:rPr>
        <w:t>的相关规定和其他文件中与本方案相冲突的文件条款同时废止。</w:t>
      </w:r>
    </w:p>
    <w:p w:rsidR="008F05DF" w:rsidRPr="00FB7F32" w:rsidRDefault="008F05DF" w:rsidP="00DC6ECC">
      <w:pPr>
        <w:spacing w:line="360" w:lineRule="auto"/>
        <w:ind w:firstLineChars="200" w:firstLine="480"/>
        <w:rPr>
          <w:rFonts w:ascii="宋体" w:hAnsi="宋体" w:cs="仿宋_GB2312"/>
          <w:sz w:val="24"/>
          <w:szCs w:val="24"/>
        </w:rPr>
      </w:pPr>
    </w:p>
    <w:p w:rsidR="008F05DF" w:rsidRPr="00FB7F32" w:rsidRDefault="008F05DF" w:rsidP="00DC6ECC">
      <w:pPr>
        <w:spacing w:line="360" w:lineRule="auto"/>
        <w:ind w:firstLineChars="200" w:firstLine="480"/>
        <w:rPr>
          <w:rFonts w:ascii="宋体" w:hAnsi="宋体" w:cs="仿宋_GB2312"/>
          <w:sz w:val="24"/>
          <w:szCs w:val="24"/>
        </w:rPr>
      </w:pPr>
    </w:p>
    <w:p w:rsidR="008F05DF" w:rsidRPr="00FB7F32" w:rsidRDefault="008F05DF" w:rsidP="00DC6ECC">
      <w:pPr>
        <w:spacing w:line="360" w:lineRule="auto"/>
        <w:ind w:firstLineChars="200" w:firstLine="480"/>
        <w:rPr>
          <w:rFonts w:ascii="宋体" w:hAnsi="宋体" w:cs="仿宋_GB2312"/>
          <w:sz w:val="24"/>
          <w:szCs w:val="24"/>
        </w:rPr>
      </w:pPr>
    </w:p>
    <w:p w:rsidR="008F05DF" w:rsidRPr="00FB7F32" w:rsidRDefault="008F05DF" w:rsidP="009B7FCF">
      <w:pPr>
        <w:spacing w:line="360" w:lineRule="auto"/>
        <w:ind w:firstLineChars="200" w:firstLine="480"/>
        <w:jc w:val="right"/>
        <w:rPr>
          <w:rFonts w:ascii="宋体" w:hAnsi="宋体" w:cs="仿宋_GB2312"/>
          <w:sz w:val="24"/>
          <w:szCs w:val="24"/>
        </w:rPr>
        <w:sectPr w:rsidR="008F05DF" w:rsidRPr="00FB7F32" w:rsidSect="00F1087D">
          <w:pgSz w:w="11906" w:h="16838"/>
          <w:pgMar w:top="1418" w:right="1588" w:bottom="1418" w:left="1588" w:header="851" w:footer="992" w:gutter="0"/>
          <w:cols w:space="425"/>
          <w:docGrid w:type="lines" w:linePitch="312"/>
        </w:sectPr>
      </w:pPr>
      <w:r w:rsidRPr="00FB7F32">
        <w:rPr>
          <w:rFonts w:ascii="宋体" w:hAnsi="宋体" w:cs="仿宋_GB2312" w:hint="eastAsia"/>
          <w:sz w:val="24"/>
          <w:szCs w:val="24"/>
        </w:rPr>
        <w:t xml:space="preserve">  2019年12月12日</w:t>
      </w:r>
    </w:p>
    <w:p w:rsidR="008F05DF" w:rsidRPr="00FB7F32" w:rsidRDefault="008F05DF" w:rsidP="008F05DF">
      <w:pPr>
        <w:spacing w:line="600" w:lineRule="exact"/>
        <w:rPr>
          <w:rFonts w:ascii="仿宋_GB2312" w:eastAsia="仿宋_GB2312" w:hAnsi="仿宋_GB2312" w:cs="仿宋_GB2312"/>
          <w:sz w:val="32"/>
          <w:szCs w:val="32"/>
        </w:rPr>
      </w:pPr>
      <w:r w:rsidRPr="00FB7F32">
        <w:rPr>
          <w:rFonts w:ascii="仿宋_GB2312" w:eastAsia="仿宋_GB2312" w:hAnsi="仿宋_GB2312" w:cs="仿宋_GB2312" w:hint="eastAsia"/>
          <w:sz w:val="32"/>
          <w:szCs w:val="32"/>
        </w:rPr>
        <w:lastRenderedPageBreak/>
        <w:t>附件1：</w:t>
      </w:r>
    </w:p>
    <w:p w:rsidR="008F05DF" w:rsidRPr="00FB7F32" w:rsidRDefault="008F05DF" w:rsidP="008F05DF">
      <w:pPr>
        <w:spacing w:line="360" w:lineRule="auto"/>
        <w:ind w:firstLineChars="1092" w:firstLine="3508"/>
        <w:rPr>
          <w:rFonts w:ascii="黑体" w:eastAsia="黑体" w:hAnsi="仿宋_GB2312" w:cs="仿宋_GB2312"/>
          <w:b/>
          <w:bCs/>
          <w:sz w:val="32"/>
          <w:szCs w:val="32"/>
        </w:rPr>
      </w:pPr>
      <w:proofErr w:type="gramStart"/>
      <w:r w:rsidRPr="00FB7F32">
        <w:rPr>
          <w:rFonts w:ascii="黑体" w:eastAsia="黑体" w:hAnsi="仿宋_GB2312" w:cs="仿宋_GB2312" w:hint="eastAsia"/>
          <w:b/>
          <w:bCs/>
          <w:sz w:val="32"/>
          <w:szCs w:val="32"/>
        </w:rPr>
        <w:t>绩效奖</w:t>
      </w:r>
      <w:proofErr w:type="gramEnd"/>
      <w:r w:rsidRPr="00FB7F32">
        <w:rPr>
          <w:rFonts w:ascii="黑体" w:eastAsia="黑体" w:hAnsi="仿宋_GB2312" w:cs="仿宋_GB2312" w:hint="eastAsia"/>
          <w:b/>
          <w:bCs/>
          <w:sz w:val="32"/>
          <w:szCs w:val="32"/>
        </w:rPr>
        <w:t>计发标准</w:t>
      </w:r>
    </w:p>
    <w:p w:rsidR="008F05DF" w:rsidRPr="00FB7F32" w:rsidRDefault="008F05DF" w:rsidP="00DC6ECC">
      <w:pPr>
        <w:spacing w:line="360" w:lineRule="auto"/>
        <w:ind w:firstLineChars="192" w:firstLine="461"/>
        <w:rPr>
          <w:rFonts w:ascii="宋体" w:hAnsi="宋体" w:cs="仿宋_GB2312"/>
          <w:sz w:val="24"/>
          <w:szCs w:val="24"/>
        </w:rPr>
      </w:pP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由月度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和</w:t>
      </w:r>
      <w:r w:rsidR="00102C7E" w:rsidRPr="00FB7F32">
        <w:rPr>
          <w:rFonts w:ascii="宋体" w:hAnsi="宋体" w:cs="仿宋_GB2312" w:hint="eastAsia"/>
          <w:sz w:val="24"/>
          <w:szCs w:val="24"/>
        </w:rPr>
        <w:t>学年度</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组成。</w:t>
      </w:r>
    </w:p>
    <w:p w:rsidR="008F05DF" w:rsidRPr="00FB7F32" w:rsidRDefault="008F05DF" w:rsidP="00DC6ECC">
      <w:pPr>
        <w:spacing w:line="360" w:lineRule="auto"/>
        <w:ind w:firstLineChars="192" w:firstLine="463"/>
        <w:rPr>
          <w:rFonts w:ascii="宋体" w:hAnsi="宋体" w:cs="仿宋_GB2312"/>
          <w:b/>
          <w:sz w:val="24"/>
          <w:szCs w:val="24"/>
        </w:rPr>
      </w:pPr>
      <w:r w:rsidRPr="00FB7F32">
        <w:rPr>
          <w:rFonts w:ascii="宋体" w:hAnsi="宋体" w:cs="仿宋_GB2312" w:hint="eastAsia"/>
          <w:b/>
          <w:sz w:val="24"/>
          <w:szCs w:val="24"/>
        </w:rPr>
        <w:t>一、月度绩效奖</w:t>
      </w:r>
    </w:p>
    <w:p w:rsidR="008F05DF" w:rsidRPr="00FB7F32" w:rsidRDefault="008F05DF" w:rsidP="00DC6ECC">
      <w:pPr>
        <w:spacing w:line="360" w:lineRule="auto"/>
        <w:ind w:firstLineChars="192" w:firstLine="463"/>
        <w:rPr>
          <w:rFonts w:ascii="宋体" w:hAnsi="宋体" w:cs="仿宋_GB2312"/>
          <w:b/>
          <w:sz w:val="24"/>
          <w:szCs w:val="24"/>
        </w:rPr>
      </w:pPr>
      <w:r w:rsidRPr="00FB7F32">
        <w:rPr>
          <w:rFonts w:ascii="宋体" w:hAnsi="宋体" w:cs="仿宋_GB2312" w:hint="eastAsia"/>
          <w:b/>
          <w:sz w:val="24"/>
          <w:szCs w:val="24"/>
        </w:rPr>
        <w:t>（一）教学</w:t>
      </w:r>
      <w:proofErr w:type="gramStart"/>
      <w:r w:rsidRPr="00FB7F32">
        <w:rPr>
          <w:rFonts w:ascii="宋体" w:hAnsi="宋体" w:cs="仿宋_GB2312" w:hint="eastAsia"/>
          <w:b/>
          <w:sz w:val="24"/>
          <w:szCs w:val="24"/>
        </w:rPr>
        <w:t>岗位月绩效奖</w:t>
      </w:r>
      <w:proofErr w:type="gramEnd"/>
      <w:r w:rsidRPr="00FB7F32">
        <w:rPr>
          <w:rFonts w:ascii="宋体" w:hAnsi="宋体" w:cs="仿宋_GB2312" w:hint="eastAsia"/>
          <w:b/>
          <w:sz w:val="24"/>
          <w:szCs w:val="24"/>
        </w:rPr>
        <w:t>分数标准</w:t>
      </w:r>
    </w:p>
    <w:p w:rsidR="008F05DF" w:rsidRPr="00FB7F32" w:rsidRDefault="008F05DF" w:rsidP="00DC6ECC">
      <w:pPr>
        <w:spacing w:line="360" w:lineRule="auto"/>
        <w:ind w:firstLineChars="200" w:firstLine="480"/>
        <w:rPr>
          <w:rFonts w:ascii="宋体" w:hAnsi="宋体" w:cs="仿宋_GB2312"/>
          <w:sz w:val="24"/>
          <w:szCs w:val="24"/>
        </w:rPr>
      </w:pPr>
      <w:r w:rsidRPr="00FB7F32">
        <w:rPr>
          <w:rFonts w:ascii="宋体" w:hAnsi="宋体" w:cs="仿宋_GB2312" w:hint="eastAsia"/>
          <w:sz w:val="24"/>
          <w:szCs w:val="24"/>
        </w:rPr>
        <w:t>教学</w:t>
      </w:r>
      <w:proofErr w:type="gramStart"/>
      <w:r w:rsidRPr="00FB7F32">
        <w:rPr>
          <w:rFonts w:ascii="宋体" w:hAnsi="宋体" w:cs="仿宋_GB2312" w:hint="eastAsia"/>
          <w:sz w:val="24"/>
          <w:szCs w:val="24"/>
        </w:rPr>
        <w:t>岗位月绩效</w:t>
      </w:r>
      <w:proofErr w:type="gramEnd"/>
      <w:r w:rsidRPr="00FB7F32">
        <w:rPr>
          <w:rFonts w:ascii="宋体" w:hAnsi="宋体" w:cs="仿宋_GB2312" w:hint="eastAsia"/>
          <w:sz w:val="24"/>
          <w:szCs w:val="24"/>
        </w:rPr>
        <w:t>奖分标准见表1。</w:t>
      </w:r>
    </w:p>
    <w:p w:rsidR="008F05DF" w:rsidRPr="00FB7F32" w:rsidRDefault="008F05DF" w:rsidP="008F05DF">
      <w:pPr>
        <w:spacing w:line="520" w:lineRule="exact"/>
        <w:jc w:val="center"/>
        <w:rPr>
          <w:rFonts w:ascii="宋体" w:hAnsi="宋体" w:cs="仿宋_GB2312"/>
          <w:b/>
          <w:sz w:val="28"/>
          <w:szCs w:val="28"/>
        </w:rPr>
      </w:pPr>
      <w:r w:rsidRPr="00FB7F32">
        <w:rPr>
          <w:rFonts w:ascii="宋体" w:hAnsi="宋体" w:cs="仿宋_GB2312" w:hint="eastAsia"/>
          <w:b/>
          <w:sz w:val="28"/>
          <w:szCs w:val="28"/>
        </w:rPr>
        <w:t>表1教学岗位</w:t>
      </w:r>
      <w:proofErr w:type="gramStart"/>
      <w:r w:rsidRPr="00FB7F32">
        <w:rPr>
          <w:rFonts w:ascii="宋体" w:hAnsi="宋体" w:cs="仿宋_GB2312" w:hint="eastAsia"/>
          <w:b/>
          <w:sz w:val="28"/>
          <w:szCs w:val="28"/>
        </w:rPr>
        <w:t>等级月绩效</w:t>
      </w:r>
      <w:proofErr w:type="gramEnd"/>
      <w:r w:rsidRPr="00FB7F32">
        <w:rPr>
          <w:rFonts w:ascii="宋体" w:hAnsi="宋体" w:cs="仿宋_GB2312" w:hint="eastAsia"/>
          <w:b/>
          <w:sz w:val="28"/>
          <w:szCs w:val="28"/>
        </w:rPr>
        <w:t>奖分标准</w:t>
      </w: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4715"/>
      </w:tblGrid>
      <w:tr w:rsidR="008F05DF" w:rsidRPr="00FB7F32" w:rsidTr="006F5EC9">
        <w:trPr>
          <w:cantSplit/>
          <w:trHeight w:val="446"/>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黑体"/>
                <w:b/>
                <w:szCs w:val="21"/>
              </w:rPr>
            </w:pPr>
            <w:r w:rsidRPr="00FB7F32">
              <w:rPr>
                <w:rFonts w:ascii="宋体" w:hAnsi="宋体" w:cs="黑体" w:hint="eastAsia"/>
                <w:b/>
                <w:szCs w:val="21"/>
              </w:rPr>
              <w:t>岗位等级</w:t>
            </w:r>
          </w:p>
        </w:tc>
        <w:tc>
          <w:tcPr>
            <w:tcW w:w="4715" w:type="dxa"/>
            <w:tcBorders>
              <w:top w:val="single" w:sz="4" w:space="0" w:color="auto"/>
              <w:left w:val="single" w:sz="4" w:space="0" w:color="auto"/>
              <w:right w:val="single" w:sz="4" w:space="0" w:color="auto"/>
            </w:tcBorders>
          </w:tcPr>
          <w:p w:rsidR="008F05DF" w:rsidRPr="00FB7F32" w:rsidRDefault="008F05DF" w:rsidP="006F5EC9">
            <w:pPr>
              <w:spacing w:line="520" w:lineRule="exact"/>
              <w:ind w:firstLineChars="800" w:firstLine="1687"/>
              <w:rPr>
                <w:rFonts w:ascii="宋体" w:hAnsi="宋体" w:cs="黑体"/>
                <w:b/>
                <w:szCs w:val="21"/>
              </w:rPr>
            </w:pPr>
            <w:r w:rsidRPr="00FB7F32">
              <w:rPr>
                <w:rFonts w:ascii="宋体" w:hAnsi="宋体" w:cs="黑体" w:hint="eastAsia"/>
                <w:b/>
                <w:szCs w:val="21"/>
              </w:rPr>
              <w:t>月绩效奖（分/月）</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一级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280</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二级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210</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三级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180</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四级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165</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五级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145</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六级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135</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七级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125</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八级（博士）</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110</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九级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100</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十级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90</w:t>
            </w:r>
          </w:p>
        </w:tc>
      </w:tr>
      <w:tr w:rsidR="008F05DF" w:rsidRPr="00FB7F32" w:rsidTr="006F5EC9">
        <w:trPr>
          <w:cantSplit/>
          <w:trHeight w:val="435"/>
          <w:jc w:val="center"/>
        </w:trPr>
        <w:tc>
          <w:tcPr>
            <w:tcW w:w="3145" w:type="dxa"/>
            <w:tcBorders>
              <w:top w:val="single" w:sz="4" w:space="0" w:color="auto"/>
              <w:left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十一级</w:t>
            </w:r>
          </w:p>
        </w:tc>
        <w:tc>
          <w:tcPr>
            <w:tcW w:w="4715" w:type="dxa"/>
            <w:tcBorders>
              <w:top w:val="single" w:sz="4" w:space="0" w:color="auto"/>
              <w:left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75</w:t>
            </w:r>
          </w:p>
        </w:tc>
      </w:tr>
      <w:tr w:rsidR="008F05DF" w:rsidRPr="00FB7F32" w:rsidTr="006F5EC9">
        <w:trPr>
          <w:cantSplit/>
          <w:trHeight w:val="435"/>
          <w:jc w:val="center"/>
        </w:trPr>
        <w:tc>
          <w:tcPr>
            <w:tcW w:w="3145" w:type="dxa"/>
            <w:tcBorders>
              <w:top w:val="single" w:sz="4" w:space="0" w:color="auto"/>
              <w:left w:val="single" w:sz="4" w:space="0" w:color="auto"/>
              <w:bottom w:val="single" w:sz="4" w:space="0" w:color="auto"/>
              <w:right w:val="single" w:sz="4" w:space="0" w:color="auto"/>
            </w:tcBorders>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十二级</w:t>
            </w:r>
          </w:p>
        </w:tc>
        <w:tc>
          <w:tcPr>
            <w:tcW w:w="471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6F5EC9">
            <w:pPr>
              <w:spacing w:line="320" w:lineRule="exact"/>
              <w:jc w:val="center"/>
              <w:rPr>
                <w:rFonts w:ascii="宋体" w:hAnsi="宋体"/>
                <w:szCs w:val="21"/>
              </w:rPr>
            </w:pPr>
            <w:r w:rsidRPr="00FB7F32">
              <w:rPr>
                <w:rFonts w:ascii="宋体" w:hAnsi="宋体" w:hint="eastAsia"/>
                <w:szCs w:val="21"/>
              </w:rPr>
              <w:t>65</w:t>
            </w:r>
          </w:p>
        </w:tc>
      </w:tr>
    </w:tbl>
    <w:p w:rsidR="008F05DF" w:rsidRPr="00FB7F32" w:rsidRDefault="008F05DF" w:rsidP="008F05DF">
      <w:pPr>
        <w:spacing w:line="360" w:lineRule="auto"/>
        <w:ind w:firstLineChars="192" w:firstLine="422"/>
        <w:rPr>
          <w:rFonts w:ascii="宋体" w:hAnsi="宋体" w:cs="仿宋_GB2312"/>
          <w:sz w:val="22"/>
          <w:szCs w:val="21"/>
        </w:rPr>
      </w:pPr>
      <w:r w:rsidRPr="00FB7F32">
        <w:rPr>
          <w:rFonts w:ascii="宋体" w:hAnsi="宋体" w:cs="仿宋_GB2312" w:hint="eastAsia"/>
          <w:sz w:val="22"/>
          <w:szCs w:val="21"/>
        </w:rPr>
        <w:t>经学校认定的“三师型”教师（“三师型”教师认定方案另行文再进行评聘认定），月度</w:t>
      </w:r>
      <w:proofErr w:type="gramStart"/>
      <w:r w:rsidRPr="00FB7F32">
        <w:rPr>
          <w:rFonts w:ascii="宋体" w:hAnsi="宋体" w:cs="仿宋_GB2312" w:hint="eastAsia"/>
          <w:sz w:val="22"/>
          <w:szCs w:val="21"/>
        </w:rPr>
        <w:t>绩效奖</w:t>
      </w:r>
      <w:proofErr w:type="gramEnd"/>
      <w:r w:rsidRPr="00FB7F32">
        <w:rPr>
          <w:rFonts w:ascii="宋体" w:hAnsi="宋体" w:cs="仿宋_GB2312" w:hint="eastAsia"/>
          <w:sz w:val="22"/>
          <w:szCs w:val="21"/>
        </w:rPr>
        <w:t>分数*1.1。</w:t>
      </w:r>
    </w:p>
    <w:p w:rsidR="008F05DF" w:rsidRPr="00FB7F32" w:rsidRDefault="008F05DF" w:rsidP="008F05DF">
      <w:pPr>
        <w:spacing w:line="360" w:lineRule="auto"/>
        <w:ind w:firstLineChars="192" w:firstLine="422"/>
        <w:rPr>
          <w:rFonts w:ascii="宋体" w:hAnsi="宋体" w:cs="仿宋_GB2312"/>
          <w:sz w:val="22"/>
          <w:szCs w:val="21"/>
        </w:rPr>
      </w:pPr>
    </w:p>
    <w:p w:rsidR="008F05DF" w:rsidRPr="00FB7F32" w:rsidRDefault="008F05DF" w:rsidP="008F05DF">
      <w:pPr>
        <w:spacing w:line="360" w:lineRule="auto"/>
        <w:ind w:firstLineChars="192" w:firstLine="422"/>
        <w:rPr>
          <w:rFonts w:ascii="楷体_GB2312" w:eastAsia="楷体_GB2312" w:hAnsi="宋体" w:cs="仿宋_GB2312"/>
          <w:sz w:val="22"/>
          <w:szCs w:val="21"/>
        </w:rPr>
      </w:pPr>
    </w:p>
    <w:p w:rsidR="008F05DF" w:rsidRPr="00FB7F32" w:rsidRDefault="008F05DF" w:rsidP="008F05DF">
      <w:pPr>
        <w:spacing w:line="360" w:lineRule="auto"/>
        <w:ind w:firstLineChars="192" w:firstLine="422"/>
        <w:rPr>
          <w:rFonts w:ascii="楷体_GB2312" w:eastAsia="楷体_GB2312" w:hAnsi="宋体" w:cs="仿宋_GB2312"/>
          <w:sz w:val="22"/>
          <w:szCs w:val="21"/>
        </w:rPr>
      </w:pPr>
    </w:p>
    <w:p w:rsidR="00F51592" w:rsidRPr="00FB7F32" w:rsidRDefault="00F51592" w:rsidP="008F05DF">
      <w:pPr>
        <w:spacing w:line="360" w:lineRule="auto"/>
        <w:ind w:firstLineChars="192" w:firstLine="422"/>
        <w:rPr>
          <w:rFonts w:ascii="楷体_GB2312" w:eastAsia="楷体_GB2312" w:hAnsi="宋体" w:cs="仿宋_GB2312"/>
          <w:sz w:val="22"/>
          <w:szCs w:val="21"/>
        </w:rPr>
      </w:pPr>
    </w:p>
    <w:p w:rsidR="007F23DB" w:rsidRPr="00FB7F32" w:rsidRDefault="007F23DB" w:rsidP="00DC6ECC">
      <w:pPr>
        <w:spacing w:line="360" w:lineRule="auto"/>
        <w:ind w:firstLineChars="192" w:firstLine="463"/>
        <w:rPr>
          <w:rFonts w:ascii="宋体" w:hAnsi="宋体" w:cs="仿宋_GB2312"/>
          <w:b/>
          <w:sz w:val="24"/>
          <w:szCs w:val="24"/>
        </w:rPr>
      </w:pPr>
    </w:p>
    <w:p w:rsidR="008F05DF" w:rsidRPr="00FB7F32" w:rsidRDefault="008F05DF" w:rsidP="00DC6ECC">
      <w:pPr>
        <w:spacing w:line="360" w:lineRule="auto"/>
        <w:ind w:firstLineChars="192" w:firstLine="463"/>
        <w:rPr>
          <w:rFonts w:ascii="宋体" w:hAnsi="宋体" w:cs="仿宋_GB2312"/>
          <w:b/>
          <w:sz w:val="24"/>
          <w:szCs w:val="24"/>
        </w:rPr>
      </w:pPr>
      <w:r w:rsidRPr="00FB7F32">
        <w:rPr>
          <w:rFonts w:ascii="宋体" w:hAnsi="宋体" w:cs="仿宋_GB2312" w:hint="eastAsia"/>
          <w:b/>
          <w:sz w:val="24"/>
          <w:szCs w:val="24"/>
        </w:rPr>
        <w:t>（二）管理、教辅</w:t>
      </w:r>
      <w:proofErr w:type="gramStart"/>
      <w:r w:rsidRPr="00FB7F32">
        <w:rPr>
          <w:rFonts w:ascii="宋体" w:hAnsi="宋体" w:cs="仿宋_GB2312" w:hint="eastAsia"/>
          <w:b/>
          <w:sz w:val="24"/>
          <w:szCs w:val="24"/>
        </w:rPr>
        <w:t>岗位月绩效奖</w:t>
      </w:r>
      <w:proofErr w:type="gramEnd"/>
      <w:r w:rsidRPr="00FB7F32">
        <w:rPr>
          <w:rFonts w:ascii="宋体" w:hAnsi="宋体" w:cs="仿宋_GB2312" w:hint="eastAsia"/>
          <w:b/>
          <w:sz w:val="24"/>
          <w:szCs w:val="24"/>
        </w:rPr>
        <w:t>标准</w:t>
      </w:r>
    </w:p>
    <w:p w:rsidR="008F05DF" w:rsidRPr="00FB7F32" w:rsidRDefault="008F05DF" w:rsidP="00DC6ECC">
      <w:pPr>
        <w:spacing w:line="360" w:lineRule="auto"/>
        <w:ind w:firstLineChars="200" w:firstLine="480"/>
        <w:jc w:val="left"/>
        <w:rPr>
          <w:rFonts w:ascii="宋体" w:hAnsi="宋体" w:cs="仿宋_GB2312"/>
          <w:bCs/>
          <w:sz w:val="24"/>
          <w:szCs w:val="24"/>
        </w:rPr>
      </w:pPr>
      <w:r w:rsidRPr="00FB7F32">
        <w:rPr>
          <w:rFonts w:ascii="宋体" w:hAnsi="宋体" w:cs="仿宋_GB2312" w:hint="eastAsia"/>
          <w:bCs/>
          <w:sz w:val="24"/>
          <w:szCs w:val="24"/>
        </w:rPr>
        <w:t>管理、教辅</w:t>
      </w:r>
      <w:proofErr w:type="gramStart"/>
      <w:r w:rsidRPr="00FB7F32">
        <w:rPr>
          <w:rFonts w:ascii="宋体" w:hAnsi="宋体" w:cs="仿宋_GB2312" w:hint="eastAsia"/>
          <w:bCs/>
          <w:sz w:val="24"/>
          <w:szCs w:val="24"/>
        </w:rPr>
        <w:t>岗位月绩效</w:t>
      </w:r>
      <w:proofErr w:type="gramEnd"/>
      <w:r w:rsidRPr="00FB7F32">
        <w:rPr>
          <w:rFonts w:ascii="宋体" w:hAnsi="宋体" w:cs="仿宋_GB2312" w:hint="eastAsia"/>
          <w:bCs/>
          <w:sz w:val="24"/>
          <w:szCs w:val="24"/>
        </w:rPr>
        <w:t>奖分具体标准</w:t>
      </w:r>
      <w:r w:rsidRPr="00FB7F32">
        <w:rPr>
          <w:rFonts w:ascii="宋体" w:hAnsi="宋体" w:hint="eastAsia"/>
          <w:bCs/>
          <w:sz w:val="24"/>
          <w:szCs w:val="24"/>
        </w:rPr>
        <w:t>如表2</w:t>
      </w:r>
      <w:r w:rsidRPr="00FB7F32">
        <w:rPr>
          <w:rFonts w:ascii="宋体" w:hAnsi="宋体" w:cs="仿宋_GB2312" w:hint="eastAsia"/>
          <w:bCs/>
          <w:sz w:val="24"/>
          <w:szCs w:val="24"/>
        </w:rPr>
        <w:t>。</w:t>
      </w:r>
    </w:p>
    <w:p w:rsidR="008F05DF" w:rsidRPr="00FB7F32" w:rsidRDefault="008F05DF" w:rsidP="008F05DF">
      <w:pPr>
        <w:spacing w:line="520" w:lineRule="exact"/>
        <w:jc w:val="center"/>
        <w:rPr>
          <w:rFonts w:ascii="宋体" w:hAnsi="宋体"/>
          <w:b/>
          <w:sz w:val="24"/>
          <w:szCs w:val="24"/>
        </w:rPr>
      </w:pPr>
      <w:r w:rsidRPr="00FB7F32">
        <w:rPr>
          <w:rFonts w:ascii="宋体" w:hAnsi="宋体" w:hint="eastAsia"/>
          <w:b/>
          <w:sz w:val="24"/>
          <w:szCs w:val="24"/>
        </w:rPr>
        <w:t>表2</w:t>
      </w:r>
      <w:r w:rsidRPr="00FB7F32">
        <w:rPr>
          <w:rFonts w:ascii="宋体" w:hAnsi="宋体" w:cs="仿宋_GB2312" w:hint="eastAsia"/>
          <w:b/>
          <w:sz w:val="24"/>
          <w:szCs w:val="24"/>
        </w:rPr>
        <w:t>管理、教辅</w:t>
      </w:r>
      <w:proofErr w:type="gramStart"/>
      <w:r w:rsidRPr="00FB7F32">
        <w:rPr>
          <w:rFonts w:ascii="宋体" w:hAnsi="宋体" w:cs="仿宋_GB2312" w:hint="eastAsia"/>
          <w:b/>
          <w:sz w:val="24"/>
          <w:szCs w:val="24"/>
        </w:rPr>
        <w:t>岗位月绩效</w:t>
      </w:r>
      <w:proofErr w:type="gramEnd"/>
      <w:r w:rsidRPr="00FB7F32">
        <w:rPr>
          <w:rFonts w:ascii="宋体" w:hAnsi="宋体" w:cs="仿宋_GB2312" w:hint="eastAsia"/>
          <w:b/>
          <w:sz w:val="24"/>
          <w:szCs w:val="24"/>
        </w:rPr>
        <w:t>奖分标准</w:t>
      </w:r>
    </w:p>
    <w:tbl>
      <w:tblPr>
        <w:tblW w:w="926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6"/>
        <w:gridCol w:w="2935"/>
        <w:gridCol w:w="4100"/>
      </w:tblGrid>
      <w:tr w:rsidR="008F05DF" w:rsidRPr="00FB7F32" w:rsidTr="00CE0A68">
        <w:trPr>
          <w:cantSplit/>
          <w:trHeight w:val="761"/>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6F5EC9">
            <w:pPr>
              <w:spacing w:line="300" w:lineRule="exact"/>
              <w:jc w:val="center"/>
              <w:rPr>
                <w:rFonts w:ascii="宋体" w:hAnsi="宋体" w:cs="黑体"/>
                <w:b/>
                <w:szCs w:val="21"/>
              </w:rPr>
            </w:pPr>
            <w:r w:rsidRPr="00FB7F32">
              <w:rPr>
                <w:rFonts w:ascii="宋体" w:hAnsi="宋体" w:cs="黑体" w:hint="eastAsia"/>
                <w:b/>
                <w:szCs w:val="21"/>
              </w:rPr>
              <w:t>岗位类别</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6F5EC9">
            <w:pPr>
              <w:spacing w:line="300" w:lineRule="exact"/>
              <w:jc w:val="center"/>
              <w:rPr>
                <w:rFonts w:ascii="宋体" w:hAnsi="宋体" w:cs="黑体"/>
                <w:b/>
                <w:szCs w:val="21"/>
              </w:rPr>
            </w:pPr>
            <w:r w:rsidRPr="00FB7F32">
              <w:rPr>
                <w:rFonts w:ascii="宋体" w:hAnsi="宋体" w:cs="黑体" w:hint="eastAsia"/>
                <w:b/>
                <w:szCs w:val="21"/>
              </w:rPr>
              <w:t>月度岗位绩效奖（分/月）</w:t>
            </w:r>
          </w:p>
        </w:tc>
        <w:tc>
          <w:tcPr>
            <w:tcW w:w="4100"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6F5EC9">
            <w:pPr>
              <w:spacing w:line="300" w:lineRule="exact"/>
              <w:jc w:val="center"/>
              <w:rPr>
                <w:rFonts w:ascii="宋体" w:hAnsi="宋体" w:cs="黑体"/>
                <w:b/>
                <w:szCs w:val="21"/>
              </w:rPr>
            </w:pPr>
            <w:r w:rsidRPr="00FB7F32">
              <w:rPr>
                <w:rFonts w:ascii="宋体" w:hAnsi="宋体" w:cs="黑体" w:hint="eastAsia"/>
                <w:b/>
                <w:szCs w:val="21"/>
              </w:rPr>
              <w:t>考核标准</w:t>
            </w: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学校领导正职</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宋体"/>
                <w:szCs w:val="21"/>
              </w:rPr>
            </w:pPr>
            <w:r w:rsidRPr="00FB7F32">
              <w:rPr>
                <w:rFonts w:ascii="宋体" w:hAnsi="宋体" w:cs="宋体" w:hint="eastAsia"/>
                <w:szCs w:val="21"/>
              </w:rPr>
              <w:t>——</w:t>
            </w:r>
          </w:p>
        </w:tc>
        <w:tc>
          <w:tcPr>
            <w:tcW w:w="4100" w:type="dxa"/>
            <w:vMerge w:val="restart"/>
            <w:tcBorders>
              <w:top w:val="single" w:sz="4" w:space="0" w:color="auto"/>
              <w:left w:val="single" w:sz="4" w:space="0" w:color="auto"/>
              <w:right w:val="single" w:sz="4" w:space="0" w:color="auto"/>
            </w:tcBorders>
          </w:tcPr>
          <w:p w:rsidR="008F05DF" w:rsidRPr="00FB7F32" w:rsidRDefault="008F05DF" w:rsidP="006F5EC9">
            <w:pPr>
              <w:spacing w:line="300" w:lineRule="exact"/>
              <w:ind w:firstLineChars="200" w:firstLine="420"/>
              <w:rPr>
                <w:rFonts w:ascii="宋体" w:hAnsi="宋体" w:cs="仿宋_GB2312"/>
                <w:szCs w:val="21"/>
              </w:rPr>
            </w:pPr>
          </w:p>
          <w:p w:rsidR="008F05DF" w:rsidRPr="00FB7F32" w:rsidRDefault="008F05DF" w:rsidP="006F5EC9">
            <w:pPr>
              <w:spacing w:line="300" w:lineRule="exact"/>
              <w:ind w:firstLineChars="200" w:firstLine="420"/>
              <w:rPr>
                <w:rFonts w:ascii="宋体" w:hAnsi="宋体" w:cs="仿宋_GB2312"/>
                <w:szCs w:val="21"/>
              </w:rPr>
            </w:pPr>
          </w:p>
          <w:p w:rsidR="008F05DF" w:rsidRPr="00FB7F32" w:rsidRDefault="008F05DF" w:rsidP="00DC6ECC">
            <w:pPr>
              <w:spacing w:line="360" w:lineRule="auto"/>
              <w:ind w:firstLineChars="200" w:firstLine="420"/>
              <w:rPr>
                <w:rFonts w:ascii="宋体" w:hAnsi="宋体" w:cs="仿宋_GB2312"/>
                <w:szCs w:val="21"/>
              </w:rPr>
            </w:pPr>
          </w:p>
          <w:p w:rsidR="008F05DF" w:rsidRPr="00FB7F32" w:rsidRDefault="008F05DF" w:rsidP="00DC6ECC">
            <w:pPr>
              <w:spacing w:line="360" w:lineRule="auto"/>
              <w:ind w:firstLineChars="200" w:firstLine="420"/>
              <w:rPr>
                <w:rFonts w:ascii="宋体" w:hAnsi="宋体" w:cs="仿宋_GB2312"/>
                <w:szCs w:val="21"/>
              </w:rPr>
            </w:pPr>
          </w:p>
          <w:p w:rsidR="008F05DF" w:rsidRPr="00FB7F32" w:rsidRDefault="008F05DF" w:rsidP="00DC6ECC">
            <w:pPr>
              <w:spacing w:line="360" w:lineRule="auto"/>
              <w:rPr>
                <w:rFonts w:ascii="宋体" w:hAnsi="宋体" w:cs="仿宋_GB2312"/>
                <w:szCs w:val="21"/>
              </w:rPr>
            </w:pPr>
          </w:p>
          <w:p w:rsidR="008F05DF" w:rsidRPr="00FB7F32" w:rsidRDefault="008F05DF" w:rsidP="000A3C12">
            <w:pPr>
              <w:spacing w:line="360" w:lineRule="auto"/>
              <w:ind w:firstLineChars="100" w:firstLine="210"/>
              <w:rPr>
                <w:rFonts w:ascii="宋体" w:hAnsi="宋体" w:cs="仿宋_GB2312"/>
                <w:szCs w:val="21"/>
              </w:rPr>
            </w:pPr>
            <w:r w:rsidRPr="00FB7F32">
              <w:rPr>
                <w:rFonts w:ascii="宋体" w:hAnsi="宋体" w:cs="仿宋_GB2312" w:hint="eastAsia"/>
                <w:szCs w:val="21"/>
              </w:rPr>
              <w:t>1.部门对工作人员进行月度职责完成情况考核。考核的依据主要是到岗工作时间、工作态度和工作完成质量。</w:t>
            </w:r>
          </w:p>
          <w:p w:rsidR="008F05DF" w:rsidRPr="00FB7F32" w:rsidRDefault="008F05DF" w:rsidP="000A3C12">
            <w:pPr>
              <w:spacing w:line="360" w:lineRule="auto"/>
              <w:ind w:firstLineChars="100" w:firstLine="210"/>
              <w:rPr>
                <w:rFonts w:ascii="宋体" w:hAnsi="宋体" w:cs="仿宋_GB2312"/>
                <w:szCs w:val="21"/>
              </w:rPr>
            </w:pPr>
            <w:r w:rsidRPr="00FB7F32">
              <w:rPr>
                <w:rFonts w:ascii="宋体" w:hAnsi="宋体" w:cs="仿宋_GB2312" w:hint="eastAsia"/>
                <w:szCs w:val="21"/>
              </w:rPr>
              <w:t>2.按考勤制度减发月绩效奖。</w:t>
            </w:r>
          </w:p>
          <w:p w:rsidR="008F05DF" w:rsidRPr="00FB7F32" w:rsidRDefault="008F05DF" w:rsidP="000A3C12">
            <w:pPr>
              <w:spacing w:line="360" w:lineRule="auto"/>
              <w:ind w:firstLineChars="100" w:firstLine="210"/>
              <w:rPr>
                <w:rFonts w:ascii="宋体" w:hAnsi="宋体" w:cs="仿宋_GB2312"/>
                <w:szCs w:val="21"/>
              </w:rPr>
            </w:pPr>
            <w:r w:rsidRPr="00FB7F32">
              <w:rPr>
                <w:rFonts w:ascii="宋体" w:hAnsi="宋体" w:cs="仿宋_GB2312" w:hint="eastAsia"/>
                <w:szCs w:val="21"/>
              </w:rPr>
              <w:t>3.岗位职责未完成的人员，月</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按未完成的比例减发。</w:t>
            </w:r>
          </w:p>
          <w:p w:rsidR="008F05DF" w:rsidRPr="00FB7F32" w:rsidRDefault="008F05DF" w:rsidP="000A3C12">
            <w:pPr>
              <w:tabs>
                <w:tab w:val="left" w:pos="312"/>
              </w:tabs>
              <w:spacing w:line="360" w:lineRule="auto"/>
              <w:ind w:firstLineChars="100" w:firstLine="210"/>
              <w:rPr>
                <w:rFonts w:ascii="宋体" w:hAnsi="宋体" w:cs="仿宋_GB2312"/>
                <w:sz w:val="28"/>
                <w:szCs w:val="28"/>
              </w:rPr>
            </w:pPr>
            <w:r w:rsidRPr="00FB7F32">
              <w:rPr>
                <w:rFonts w:ascii="宋体" w:hAnsi="宋体" w:cs="仿宋_GB2312" w:hint="eastAsia"/>
                <w:szCs w:val="21"/>
              </w:rPr>
              <w:t>4.在完成岗位职责的过程中，如受到投诉和问责的，当月</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按事故级别减发。公开道歉、通报批评分别减发当月</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的10%和30%。其他</w:t>
            </w:r>
            <w:proofErr w:type="gramStart"/>
            <w:r w:rsidRPr="00FB7F32">
              <w:rPr>
                <w:rFonts w:ascii="宋体" w:hAnsi="宋体" w:cs="仿宋_GB2312" w:hint="eastAsia"/>
                <w:szCs w:val="21"/>
              </w:rPr>
              <w:t>处分按</w:t>
            </w:r>
            <w:proofErr w:type="gramEnd"/>
            <w:r w:rsidRPr="00FB7F32">
              <w:rPr>
                <w:rFonts w:ascii="宋体" w:hAnsi="宋体" w:cs="仿宋_GB2312" w:hint="eastAsia"/>
                <w:szCs w:val="21"/>
              </w:rPr>
              <w:t>有关规定执行。</w:t>
            </w: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学校领导副职</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宋体"/>
                <w:szCs w:val="21"/>
              </w:rPr>
            </w:pPr>
            <w:r w:rsidRPr="00FB7F32">
              <w:rPr>
                <w:rFonts w:ascii="宋体" w:hAnsi="宋体" w:cs="宋体" w:hint="eastAsia"/>
                <w:szCs w:val="21"/>
              </w:rPr>
              <w:t>——</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中层正职</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宋体"/>
                <w:szCs w:val="21"/>
              </w:rPr>
            </w:pPr>
            <w:r w:rsidRPr="00FB7F32">
              <w:rPr>
                <w:rFonts w:ascii="宋体" w:hAnsi="宋体" w:cs="仿宋_GB2312"/>
                <w:kern w:val="0"/>
                <w:szCs w:val="21"/>
              </w:rPr>
              <w:t>1</w:t>
            </w:r>
            <w:r w:rsidRPr="00FB7F32">
              <w:rPr>
                <w:rFonts w:ascii="宋体" w:hAnsi="宋体" w:cs="仿宋_GB2312" w:hint="eastAsia"/>
                <w:kern w:val="0"/>
                <w:szCs w:val="21"/>
              </w:rPr>
              <w:t>70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中层副职</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szCs w:val="21"/>
              </w:rPr>
            </w:pPr>
            <w:r w:rsidRPr="00FB7F32">
              <w:rPr>
                <w:rFonts w:ascii="宋体" w:hAnsi="宋体" w:cs="仿宋_GB2312"/>
                <w:kern w:val="0"/>
                <w:szCs w:val="21"/>
              </w:rPr>
              <w:t>1</w:t>
            </w:r>
            <w:r w:rsidRPr="00FB7F32">
              <w:rPr>
                <w:rFonts w:ascii="宋体" w:hAnsi="宋体" w:cs="仿宋_GB2312" w:hint="eastAsia"/>
                <w:kern w:val="0"/>
                <w:szCs w:val="21"/>
              </w:rPr>
              <w:t>40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六级职员</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kern w:val="0"/>
                <w:szCs w:val="21"/>
              </w:rPr>
              <w:t>1</w:t>
            </w:r>
            <w:r w:rsidRPr="00FB7F32">
              <w:rPr>
                <w:rFonts w:ascii="宋体" w:hAnsi="宋体" w:cs="仿宋_GB2312" w:hint="eastAsia"/>
                <w:kern w:val="0"/>
                <w:szCs w:val="21"/>
              </w:rPr>
              <w:t>30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七级职员</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宋体"/>
                <w:szCs w:val="21"/>
              </w:rPr>
            </w:pPr>
            <w:r w:rsidRPr="00FB7F32">
              <w:rPr>
                <w:rFonts w:ascii="宋体" w:hAnsi="宋体" w:cs="仿宋_GB2312" w:hint="eastAsia"/>
                <w:kern w:val="0"/>
                <w:szCs w:val="21"/>
              </w:rPr>
              <w:t>115</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八级职员</w:t>
            </w:r>
          </w:p>
        </w:tc>
        <w:tc>
          <w:tcPr>
            <w:tcW w:w="2935" w:type="dxa"/>
            <w:tcBorders>
              <w:top w:val="single" w:sz="4" w:space="0" w:color="auto"/>
              <w:left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szCs w:val="21"/>
              </w:rPr>
            </w:pPr>
            <w:r w:rsidRPr="00FB7F32">
              <w:rPr>
                <w:rFonts w:ascii="宋体" w:hAnsi="宋体" w:cs="仿宋_GB2312" w:hint="eastAsia"/>
                <w:kern w:val="0"/>
                <w:szCs w:val="21"/>
              </w:rPr>
              <w:t>100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九级职员</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szCs w:val="21"/>
              </w:rPr>
            </w:pPr>
            <w:r w:rsidRPr="00FB7F32">
              <w:rPr>
                <w:rFonts w:ascii="宋体" w:hAnsi="宋体" w:cs="仿宋_GB2312" w:hint="eastAsia"/>
                <w:kern w:val="0"/>
                <w:szCs w:val="21"/>
              </w:rPr>
              <w:t>80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其他人员</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szCs w:val="21"/>
              </w:rPr>
            </w:pPr>
            <w:r w:rsidRPr="00FB7F32">
              <w:rPr>
                <w:rFonts w:ascii="宋体" w:hAnsi="宋体" w:cs="仿宋_GB2312" w:hint="eastAsia"/>
                <w:kern w:val="0"/>
                <w:szCs w:val="21"/>
              </w:rPr>
              <w:t>65</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5161" w:type="dxa"/>
            <w:gridSpan w:val="2"/>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szCs w:val="21"/>
              </w:rPr>
              <w:t>以下为辅系列专业技术岗</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三级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160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四级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150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五级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135</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六级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125</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七级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110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八级（博士）</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100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九级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cs="仿宋_GB2312"/>
                <w:kern w:val="0"/>
                <w:szCs w:val="21"/>
              </w:rPr>
            </w:pPr>
            <w:r w:rsidRPr="00FB7F32">
              <w:rPr>
                <w:rFonts w:ascii="宋体" w:hAnsi="宋体" w:cs="仿宋_GB2312" w:hint="eastAsia"/>
                <w:kern w:val="0"/>
                <w:szCs w:val="21"/>
              </w:rPr>
              <w:t>90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十级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szCs w:val="21"/>
              </w:rPr>
            </w:pPr>
            <w:r w:rsidRPr="00FB7F32">
              <w:rPr>
                <w:rFonts w:ascii="宋体" w:hAnsi="宋体" w:cs="仿宋_GB2312" w:hint="eastAsia"/>
                <w:kern w:val="0"/>
                <w:szCs w:val="21"/>
              </w:rPr>
              <w:t>80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adjustRightInd w:val="0"/>
              <w:snapToGrid w:val="0"/>
              <w:spacing w:line="216" w:lineRule="auto"/>
              <w:jc w:val="center"/>
              <w:rPr>
                <w:rFonts w:ascii="宋体" w:hAnsi="宋体" w:cs="仿宋_GB2312"/>
                <w:szCs w:val="21"/>
              </w:rPr>
            </w:pPr>
            <w:r w:rsidRPr="00FB7F32">
              <w:rPr>
                <w:rFonts w:ascii="宋体" w:hAnsi="宋体" w:cs="仿宋_GB2312" w:hint="eastAsia"/>
                <w:szCs w:val="21"/>
              </w:rPr>
              <w:t>十一级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CE0A68">
            <w:pPr>
              <w:widowControl/>
              <w:adjustRightInd w:val="0"/>
              <w:snapToGrid w:val="0"/>
              <w:spacing w:line="216" w:lineRule="auto"/>
              <w:jc w:val="center"/>
              <w:textAlignment w:val="center"/>
              <w:rPr>
                <w:rFonts w:ascii="宋体" w:hAnsi="宋体"/>
                <w:szCs w:val="21"/>
              </w:rPr>
            </w:pPr>
            <w:r w:rsidRPr="00FB7F32">
              <w:rPr>
                <w:rFonts w:ascii="宋体" w:hAnsi="宋体" w:cs="仿宋_GB2312" w:hint="eastAsia"/>
                <w:kern w:val="0"/>
                <w:szCs w:val="21"/>
              </w:rPr>
              <w:t>70</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r w:rsidR="008F05DF" w:rsidRPr="00FB7F32" w:rsidTr="00CE0A68">
        <w:trPr>
          <w:cantSplit/>
          <w:trHeight w:val="52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6F5EC9">
            <w:pPr>
              <w:spacing w:line="520" w:lineRule="exact"/>
              <w:jc w:val="center"/>
              <w:rPr>
                <w:rFonts w:ascii="宋体" w:hAnsi="宋体" w:cs="仿宋_GB2312"/>
                <w:szCs w:val="21"/>
              </w:rPr>
            </w:pPr>
            <w:r w:rsidRPr="00FB7F32">
              <w:rPr>
                <w:rFonts w:ascii="宋体" w:hAnsi="宋体" w:cs="仿宋_GB2312" w:hint="eastAsia"/>
                <w:szCs w:val="21"/>
              </w:rPr>
              <w:t>十二级</w:t>
            </w:r>
          </w:p>
        </w:tc>
        <w:tc>
          <w:tcPr>
            <w:tcW w:w="2935"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6F5EC9">
            <w:pPr>
              <w:widowControl/>
              <w:jc w:val="center"/>
              <w:textAlignment w:val="center"/>
              <w:rPr>
                <w:rFonts w:ascii="宋体" w:hAnsi="宋体"/>
                <w:szCs w:val="21"/>
              </w:rPr>
            </w:pPr>
            <w:r w:rsidRPr="00FB7F32">
              <w:rPr>
                <w:rFonts w:ascii="宋体" w:hAnsi="宋体" w:cs="仿宋_GB2312" w:hint="eastAsia"/>
                <w:kern w:val="0"/>
                <w:szCs w:val="21"/>
              </w:rPr>
              <w:t>65</w:t>
            </w:r>
          </w:p>
        </w:tc>
        <w:tc>
          <w:tcPr>
            <w:tcW w:w="4100" w:type="dxa"/>
            <w:vMerge/>
            <w:tcBorders>
              <w:left w:val="single" w:sz="4" w:space="0" w:color="auto"/>
              <w:right w:val="single" w:sz="4" w:space="0" w:color="auto"/>
            </w:tcBorders>
          </w:tcPr>
          <w:p w:rsidR="008F05DF" w:rsidRPr="00FB7F32" w:rsidRDefault="008F05DF" w:rsidP="006F5EC9">
            <w:pPr>
              <w:spacing w:line="300" w:lineRule="exact"/>
              <w:jc w:val="center"/>
              <w:rPr>
                <w:rFonts w:ascii="宋体" w:hAnsi="宋体"/>
                <w:sz w:val="28"/>
                <w:szCs w:val="28"/>
              </w:rPr>
            </w:pPr>
          </w:p>
        </w:tc>
      </w:tr>
    </w:tbl>
    <w:p w:rsidR="008F05DF" w:rsidRDefault="008F05DF" w:rsidP="008F05DF">
      <w:pPr>
        <w:spacing w:line="360" w:lineRule="auto"/>
        <w:ind w:firstLineChars="192" w:firstLine="617"/>
        <w:rPr>
          <w:rFonts w:ascii="宋体" w:hAnsi="宋体" w:cs="仿宋"/>
          <w:b/>
          <w:sz w:val="32"/>
          <w:szCs w:val="32"/>
        </w:rPr>
      </w:pPr>
    </w:p>
    <w:p w:rsidR="008F05DF" w:rsidRPr="00FB7F32" w:rsidRDefault="008F05DF" w:rsidP="00451427">
      <w:pPr>
        <w:spacing w:line="360" w:lineRule="auto"/>
        <w:ind w:firstLineChars="175" w:firstLine="422"/>
        <w:rPr>
          <w:rFonts w:ascii="宋体" w:hAnsi="宋体" w:cs="仿宋_GB2312"/>
          <w:b/>
          <w:sz w:val="24"/>
          <w:szCs w:val="24"/>
        </w:rPr>
      </w:pPr>
      <w:r w:rsidRPr="00FB7F32">
        <w:rPr>
          <w:rFonts w:ascii="宋体" w:hAnsi="宋体" w:cs="仿宋" w:hint="eastAsia"/>
          <w:b/>
          <w:sz w:val="24"/>
          <w:szCs w:val="24"/>
        </w:rPr>
        <w:lastRenderedPageBreak/>
        <w:t>二、</w:t>
      </w:r>
      <w:r w:rsidRPr="00FB7F32">
        <w:rPr>
          <w:rFonts w:ascii="宋体" w:hAnsi="宋体" w:cs="仿宋_GB2312" w:hint="eastAsia"/>
          <w:b/>
          <w:sz w:val="24"/>
          <w:szCs w:val="24"/>
        </w:rPr>
        <w:t>学年度绩效奖</w:t>
      </w:r>
    </w:p>
    <w:p w:rsidR="008F05DF" w:rsidRPr="00FB7F32" w:rsidRDefault="008F05DF" w:rsidP="00451427">
      <w:pPr>
        <w:spacing w:line="360" w:lineRule="auto"/>
        <w:ind w:firstLineChars="175" w:firstLine="420"/>
        <w:rPr>
          <w:rFonts w:ascii="宋体" w:hAnsi="宋体" w:cs="仿宋"/>
          <w:sz w:val="24"/>
          <w:szCs w:val="24"/>
        </w:rPr>
      </w:pPr>
      <w:r w:rsidRPr="00FB7F32">
        <w:rPr>
          <w:rFonts w:ascii="宋体" w:hAnsi="宋体" w:cs="仿宋" w:hint="eastAsia"/>
          <w:sz w:val="24"/>
          <w:szCs w:val="24"/>
        </w:rPr>
        <w:t>学年度</w:t>
      </w:r>
      <w:proofErr w:type="gramStart"/>
      <w:r w:rsidRPr="00FB7F32">
        <w:rPr>
          <w:rFonts w:ascii="宋体" w:hAnsi="宋体" w:cs="仿宋" w:hint="eastAsia"/>
          <w:sz w:val="24"/>
          <w:szCs w:val="24"/>
        </w:rPr>
        <w:t>绩效奖</w:t>
      </w:r>
      <w:proofErr w:type="gramEnd"/>
      <w:r w:rsidRPr="00FB7F32">
        <w:rPr>
          <w:rFonts w:ascii="宋体" w:hAnsi="宋体" w:cs="仿宋" w:hint="eastAsia"/>
          <w:sz w:val="24"/>
          <w:szCs w:val="24"/>
        </w:rPr>
        <w:t>由学年度岗位</w:t>
      </w:r>
      <w:proofErr w:type="gramStart"/>
      <w:r w:rsidRPr="00FB7F32">
        <w:rPr>
          <w:rFonts w:ascii="宋体" w:hAnsi="宋体" w:cs="仿宋" w:hint="eastAsia"/>
          <w:sz w:val="24"/>
          <w:szCs w:val="24"/>
        </w:rPr>
        <w:t>绩效奖</w:t>
      </w:r>
      <w:proofErr w:type="gramEnd"/>
      <w:r w:rsidRPr="00FB7F32">
        <w:rPr>
          <w:rFonts w:ascii="宋体" w:hAnsi="宋体" w:cs="仿宋" w:hint="eastAsia"/>
          <w:sz w:val="24"/>
          <w:szCs w:val="24"/>
        </w:rPr>
        <w:t>和学年度部门统筹</w:t>
      </w:r>
      <w:proofErr w:type="gramStart"/>
      <w:r w:rsidRPr="00FB7F32">
        <w:rPr>
          <w:rFonts w:ascii="宋体" w:hAnsi="宋体" w:cs="仿宋" w:hint="eastAsia"/>
          <w:sz w:val="24"/>
          <w:szCs w:val="24"/>
        </w:rPr>
        <w:t>绩效奖</w:t>
      </w:r>
      <w:proofErr w:type="gramEnd"/>
      <w:r w:rsidRPr="00FB7F32">
        <w:rPr>
          <w:rFonts w:ascii="宋体" w:hAnsi="宋体" w:cs="仿宋" w:hint="eastAsia"/>
          <w:sz w:val="24"/>
          <w:szCs w:val="24"/>
        </w:rPr>
        <w:t>组成。</w:t>
      </w:r>
    </w:p>
    <w:p w:rsidR="008F05DF" w:rsidRPr="00FB7F32" w:rsidRDefault="008F05DF" w:rsidP="00451427">
      <w:pPr>
        <w:spacing w:line="360" w:lineRule="auto"/>
        <w:ind w:firstLineChars="175" w:firstLine="422"/>
        <w:rPr>
          <w:rFonts w:ascii="宋体" w:hAnsi="宋体" w:cs="仿宋_GB2312"/>
          <w:b/>
          <w:sz w:val="24"/>
          <w:szCs w:val="24"/>
        </w:rPr>
      </w:pPr>
      <w:r w:rsidRPr="00FB7F32">
        <w:rPr>
          <w:rFonts w:ascii="宋体" w:hAnsi="宋体" w:cs="仿宋_GB2312" w:hint="eastAsia"/>
          <w:b/>
          <w:sz w:val="24"/>
          <w:szCs w:val="24"/>
        </w:rPr>
        <w:t>（一）学年度岗位绩效奖</w:t>
      </w:r>
    </w:p>
    <w:p w:rsidR="008F05DF" w:rsidRPr="00FB7F32" w:rsidRDefault="008F05DF" w:rsidP="00451427">
      <w:pPr>
        <w:spacing w:line="360" w:lineRule="auto"/>
        <w:ind w:firstLineChars="175" w:firstLine="420"/>
        <w:rPr>
          <w:rFonts w:ascii="宋体" w:hAnsi="宋体" w:cs="仿宋"/>
          <w:sz w:val="24"/>
          <w:szCs w:val="24"/>
        </w:rPr>
      </w:pPr>
      <w:r w:rsidRPr="00FB7F32">
        <w:rPr>
          <w:rFonts w:ascii="宋体" w:hAnsi="宋体" w:cs="仿宋" w:hint="eastAsia"/>
          <w:sz w:val="24"/>
          <w:szCs w:val="24"/>
        </w:rPr>
        <w:t>学校按各部门实际人数和人员结构，结合各岗位职工实际在校工作时间，按表3的系数和学年度业绩考核情况</w:t>
      </w:r>
      <w:proofErr w:type="gramStart"/>
      <w:r w:rsidRPr="00FB7F32">
        <w:rPr>
          <w:rFonts w:ascii="宋体" w:hAnsi="宋体" w:cs="仿宋" w:hint="eastAsia"/>
          <w:sz w:val="24"/>
          <w:szCs w:val="24"/>
        </w:rPr>
        <w:t>下拨学</w:t>
      </w:r>
      <w:proofErr w:type="gramEnd"/>
      <w:r w:rsidRPr="00FB7F32">
        <w:rPr>
          <w:rFonts w:ascii="宋体" w:hAnsi="宋体" w:cs="仿宋" w:hint="eastAsia"/>
          <w:sz w:val="24"/>
          <w:szCs w:val="24"/>
        </w:rPr>
        <w:t>年度岗位绩效奖到部门，由部门根据部门员工年度考核等级和特殊业绩自行进行分配。</w:t>
      </w:r>
    </w:p>
    <w:p w:rsidR="008F05DF" w:rsidRPr="007C74B6" w:rsidRDefault="007C74B6" w:rsidP="00451427">
      <w:pPr>
        <w:spacing w:line="360" w:lineRule="auto"/>
        <w:ind w:firstLineChars="175" w:firstLine="422"/>
        <w:rPr>
          <w:rFonts w:ascii="宋体" w:hAnsi="宋体" w:cs="仿宋_GB2312"/>
          <w:b/>
          <w:sz w:val="24"/>
          <w:szCs w:val="24"/>
        </w:rPr>
      </w:pPr>
      <w:r>
        <w:rPr>
          <w:rFonts w:ascii="宋体" w:hAnsi="宋体" w:cs="仿宋_GB2312" w:hint="eastAsia"/>
          <w:b/>
          <w:sz w:val="24"/>
          <w:szCs w:val="24"/>
        </w:rPr>
        <w:t>1.</w:t>
      </w:r>
      <w:r w:rsidR="008F05DF" w:rsidRPr="007C74B6">
        <w:rPr>
          <w:rFonts w:ascii="宋体" w:hAnsi="宋体" w:cs="仿宋_GB2312" w:hint="eastAsia"/>
          <w:b/>
          <w:sz w:val="24"/>
          <w:szCs w:val="24"/>
        </w:rPr>
        <w:t>教学岗位学年度岗位</w:t>
      </w:r>
      <w:proofErr w:type="gramStart"/>
      <w:r w:rsidR="008F05DF" w:rsidRPr="007C74B6">
        <w:rPr>
          <w:rFonts w:ascii="宋体" w:hAnsi="宋体" w:cs="仿宋_GB2312" w:hint="eastAsia"/>
          <w:b/>
          <w:sz w:val="24"/>
          <w:szCs w:val="24"/>
        </w:rPr>
        <w:t>绩效奖</w:t>
      </w:r>
      <w:proofErr w:type="gramEnd"/>
      <w:r w:rsidR="008F05DF" w:rsidRPr="007C74B6">
        <w:rPr>
          <w:rFonts w:ascii="宋体" w:hAnsi="宋体" w:cs="仿宋_GB2312" w:hint="eastAsia"/>
          <w:b/>
          <w:sz w:val="24"/>
          <w:szCs w:val="24"/>
        </w:rPr>
        <w:t>系数</w:t>
      </w:r>
    </w:p>
    <w:p w:rsidR="008F05DF" w:rsidRPr="00FB7F32" w:rsidRDefault="008F05DF" w:rsidP="00451427">
      <w:pPr>
        <w:spacing w:line="360" w:lineRule="auto"/>
        <w:ind w:firstLineChars="175" w:firstLine="420"/>
        <w:rPr>
          <w:rFonts w:ascii="宋体" w:hAnsi="宋体" w:cs="仿宋_GB2312"/>
          <w:sz w:val="24"/>
          <w:szCs w:val="24"/>
        </w:rPr>
      </w:pPr>
      <w:r w:rsidRPr="00FB7F32">
        <w:rPr>
          <w:rFonts w:ascii="宋体" w:hAnsi="宋体" w:cs="仿宋" w:hint="eastAsia"/>
          <w:sz w:val="24"/>
          <w:szCs w:val="24"/>
        </w:rPr>
        <w:t>教学岗位学年度岗位</w:t>
      </w:r>
      <w:proofErr w:type="gramStart"/>
      <w:r w:rsidRPr="00FB7F32">
        <w:rPr>
          <w:rFonts w:ascii="宋体" w:hAnsi="宋体" w:cs="仿宋" w:hint="eastAsia"/>
          <w:sz w:val="24"/>
          <w:szCs w:val="24"/>
        </w:rPr>
        <w:t>绩效奖</w:t>
      </w:r>
      <w:proofErr w:type="gramEnd"/>
      <w:r w:rsidRPr="00FB7F32">
        <w:rPr>
          <w:rFonts w:ascii="宋体" w:hAnsi="宋体" w:cs="仿宋" w:hint="eastAsia"/>
          <w:sz w:val="24"/>
          <w:szCs w:val="24"/>
        </w:rPr>
        <w:t>系数如表3所示。</w:t>
      </w:r>
    </w:p>
    <w:p w:rsidR="008F05DF" w:rsidRPr="00FB7F32" w:rsidRDefault="008F05DF" w:rsidP="00DC6ECC">
      <w:pPr>
        <w:spacing w:line="520" w:lineRule="exact"/>
        <w:ind w:firstLineChars="280" w:firstLine="675"/>
        <w:jc w:val="center"/>
        <w:rPr>
          <w:rFonts w:ascii="宋体" w:hAnsi="宋体" w:cs="仿宋_GB2312"/>
          <w:b/>
          <w:sz w:val="24"/>
          <w:szCs w:val="24"/>
        </w:rPr>
      </w:pPr>
      <w:r w:rsidRPr="00FB7F32">
        <w:rPr>
          <w:rFonts w:ascii="宋体" w:hAnsi="宋体" w:cs="仿宋_GB2312" w:hint="eastAsia"/>
          <w:b/>
          <w:sz w:val="24"/>
          <w:szCs w:val="24"/>
        </w:rPr>
        <w:t>表3 教学岗位学年度岗位</w:t>
      </w:r>
      <w:proofErr w:type="gramStart"/>
      <w:r w:rsidRPr="00FB7F32">
        <w:rPr>
          <w:rFonts w:ascii="宋体" w:hAnsi="宋体" w:cs="仿宋_GB2312" w:hint="eastAsia"/>
          <w:b/>
          <w:sz w:val="24"/>
          <w:szCs w:val="24"/>
        </w:rPr>
        <w:t>绩效奖</w:t>
      </w:r>
      <w:proofErr w:type="gramEnd"/>
      <w:r w:rsidRPr="00FB7F32">
        <w:rPr>
          <w:rFonts w:ascii="宋体" w:hAnsi="宋体" w:cs="仿宋_GB2312" w:hint="eastAsia"/>
          <w:b/>
          <w:sz w:val="24"/>
          <w:szCs w:val="24"/>
        </w:rPr>
        <w:t>系数</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04"/>
        <w:gridCol w:w="5976"/>
      </w:tblGrid>
      <w:tr w:rsidR="008F05DF" w:rsidRPr="00FB7F32" w:rsidTr="00203FE1">
        <w:trPr>
          <w:cantSplit/>
          <w:trHeight w:val="655"/>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岗位</w:t>
            </w:r>
          </w:p>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等级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学年度岗位绩效</w:t>
            </w:r>
          </w:p>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奖系数</w:t>
            </w:r>
          </w:p>
        </w:tc>
        <w:tc>
          <w:tcPr>
            <w:tcW w:w="597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ind w:firstLineChars="1150" w:firstLine="2771"/>
              <w:rPr>
                <w:rFonts w:ascii="宋体" w:hAnsi="宋体" w:cs="黑体"/>
                <w:b/>
                <w:sz w:val="24"/>
                <w:szCs w:val="24"/>
              </w:rPr>
            </w:pPr>
            <w:r w:rsidRPr="00FB7F32">
              <w:rPr>
                <w:rFonts w:ascii="宋体" w:hAnsi="宋体" w:cs="黑体" w:hint="eastAsia"/>
                <w:b/>
                <w:sz w:val="24"/>
                <w:szCs w:val="24"/>
              </w:rPr>
              <w:t>考核标准</w:t>
            </w:r>
          </w:p>
        </w:tc>
      </w:tr>
      <w:tr w:rsidR="008F05DF" w:rsidRPr="00FB7F32" w:rsidTr="00332AFE">
        <w:trPr>
          <w:cantSplit/>
          <w:trHeight w:val="596"/>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一级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5.0</w:t>
            </w:r>
          </w:p>
        </w:tc>
        <w:tc>
          <w:tcPr>
            <w:tcW w:w="5976" w:type="dxa"/>
            <w:vMerge w:val="restart"/>
            <w:tcBorders>
              <w:top w:val="single" w:sz="4" w:space="0" w:color="auto"/>
              <w:left w:val="single" w:sz="4" w:space="0" w:color="auto"/>
              <w:right w:val="single" w:sz="4" w:space="0" w:color="auto"/>
            </w:tcBorders>
            <w:vAlign w:val="center"/>
          </w:tcPr>
          <w:p w:rsidR="008F05DF" w:rsidRPr="00FB7F32" w:rsidRDefault="008F05DF" w:rsidP="007B4FE7">
            <w:pPr>
              <w:spacing w:line="360" w:lineRule="auto"/>
              <w:ind w:firstLineChars="125" w:firstLine="263"/>
              <w:rPr>
                <w:rFonts w:ascii="宋体" w:hAnsi="宋体" w:cs="仿宋_GB2312"/>
                <w:szCs w:val="21"/>
              </w:rPr>
            </w:pPr>
            <w:r w:rsidRPr="00FB7F32">
              <w:rPr>
                <w:rFonts w:ascii="宋体" w:hAnsi="宋体" w:cs="仿宋_GB2312" w:hint="eastAsia"/>
                <w:szCs w:val="21"/>
              </w:rPr>
              <w:t>1．专任教师工作量按照《广东岭南职业技术学院教学工作量计算办法》中规定的标准工作量要求执行。如完成，则全额</w:t>
            </w:r>
            <w:proofErr w:type="gramStart"/>
            <w:r w:rsidRPr="00FB7F32">
              <w:rPr>
                <w:rFonts w:ascii="宋体" w:hAnsi="宋体" w:cs="仿宋_GB2312" w:hint="eastAsia"/>
                <w:szCs w:val="21"/>
              </w:rPr>
              <w:t>发放学</w:t>
            </w:r>
            <w:proofErr w:type="gramEnd"/>
            <w:r w:rsidRPr="00FB7F32">
              <w:rPr>
                <w:rFonts w:ascii="宋体" w:hAnsi="宋体" w:cs="仿宋_GB2312" w:hint="eastAsia"/>
                <w:szCs w:val="21"/>
              </w:rPr>
              <w:t>年度岗位绩效奖。因公或经批准参加培训进修的未能完成基本工作量的</w:t>
            </w:r>
            <w:bookmarkStart w:id="11" w:name="_GoBack"/>
            <w:bookmarkEnd w:id="11"/>
            <w:r w:rsidRPr="00FB7F32">
              <w:rPr>
                <w:rFonts w:ascii="宋体" w:hAnsi="宋体" w:cs="仿宋_GB2312" w:hint="eastAsia"/>
                <w:szCs w:val="21"/>
              </w:rPr>
              <w:t>，按有关规定执行。（教师工作量按学年进行考核，两学期的教师工作量可打通使用）</w:t>
            </w:r>
          </w:p>
          <w:p w:rsidR="008F05DF" w:rsidRPr="00FB7F32" w:rsidRDefault="008F05DF" w:rsidP="007B4FE7">
            <w:pPr>
              <w:adjustRightInd w:val="0"/>
              <w:spacing w:line="360" w:lineRule="auto"/>
              <w:ind w:firstLineChars="125" w:firstLine="263"/>
              <w:rPr>
                <w:rFonts w:ascii="宋体" w:hAnsi="宋体" w:cs="仿宋_GB2312"/>
                <w:szCs w:val="21"/>
              </w:rPr>
            </w:pPr>
            <w:r w:rsidRPr="00FB7F32">
              <w:rPr>
                <w:rFonts w:ascii="宋体" w:hAnsi="宋体" w:cs="仿宋_GB2312" w:hint="eastAsia"/>
                <w:szCs w:val="21"/>
              </w:rPr>
              <w:t>2.各类工作量未达到要求的，发放标准为：岗位年终绩效奖＝对应岗位年终</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×各类实际工作量÷各类标准工作量要求÷2。</w:t>
            </w:r>
          </w:p>
          <w:p w:rsidR="008F05DF" w:rsidRPr="00FB7F32" w:rsidRDefault="008F05DF" w:rsidP="007B4FE7">
            <w:pPr>
              <w:adjustRightInd w:val="0"/>
              <w:spacing w:line="360" w:lineRule="auto"/>
              <w:ind w:firstLineChars="125" w:firstLine="263"/>
              <w:rPr>
                <w:rFonts w:ascii="宋体" w:hAnsi="宋体" w:cs="仿宋_GB2312"/>
                <w:szCs w:val="21"/>
              </w:rPr>
            </w:pPr>
            <w:r w:rsidRPr="00FB7F32">
              <w:rPr>
                <w:rFonts w:ascii="宋体" w:hAnsi="宋体" w:cs="仿宋_GB2312" w:hint="eastAsia"/>
                <w:szCs w:val="21"/>
              </w:rPr>
              <w:t>3.有旷工记录的员工，不发放年终绩效奖。</w:t>
            </w:r>
          </w:p>
          <w:p w:rsidR="008F05DF" w:rsidRPr="00FB7F32" w:rsidRDefault="008F05DF" w:rsidP="007B4FE7">
            <w:pPr>
              <w:adjustRightInd w:val="0"/>
              <w:spacing w:line="360" w:lineRule="auto"/>
              <w:ind w:firstLineChars="125" w:firstLine="263"/>
              <w:rPr>
                <w:rFonts w:ascii="宋体" w:hAnsi="宋体" w:cs="仿宋_GB2312"/>
                <w:szCs w:val="21"/>
              </w:rPr>
            </w:pPr>
            <w:r w:rsidRPr="00FB7F32">
              <w:rPr>
                <w:rFonts w:ascii="宋体" w:hAnsi="宋体" w:cs="仿宋_GB2312" w:hint="eastAsia"/>
                <w:szCs w:val="21"/>
              </w:rPr>
              <w:t>4.当年个人因公发生公开道歉、被学校通报批评现象的，分别减发当年学年度岗位</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的20%、50%；发生1次教学事故现象的，按教学事故等级一般、较大、重大级别，分别扣发当年学年度岗位</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的10%、20%、30%，直至扣完。受到党纪政纪处分的，不发放年终绩效奖。</w:t>
            </w:r>
          </w:p>
          <w:p w:rsidR="008F05DF" w:rsidRPr="00FB7F32" w:rsidRDefault="008F05DF" w:rsidP="007B4FE7">
            <w:pPr>
              <w:adjustRightInd w:val="0"/>
              <w:spacing w:line="360" w:lineRule="auto"/>
              <w:ind w:firstLineChars="125" w:firstLine="263"/>
              <w:rPr>
                <w:rFonts w:ascii="宋体" w:hAnsi="宋体"/>
                <w:sz w:val="24"/>
                <w:szCs w:val="24"/>
              </w:rPr>
            </w:pPr>
            <w:r w:rsidRPr="00FB7F32">
              <w:rPr>
                <w:rFonts w:ascii="宋体" w:hAnsi="宋体" w:cs="仿宋_GB2312" w:hint="eastAsia"/>
                <w:szCs w:val="21"/>
              </w:rPr>
              <w:t>5.当年所在部门因公发生公开道歉、被通报批评现象的，部门所有人员分别减发当年学年度岗位</w:t>
            </w:r>
            <w:proofErr w:type="gramStart"/>
            <w:r w:rsidRPr="00FB7F32">
              <w:rPr>
                <w:rFonts w:ascii="宋体" w:hAnsi="宋体" w:cs="仿宋_GB2312" w:hint="eastAsia"/>
                <w:szCs w:val="21"/>
              </w:rPr>
              <w:t>绩效奖</w:t>
            </w:r>
            <w:proofErr w:type="gramEnd"/>
            <w:r w:rsidRPr="00FB7F32">
              <w:rPr>
                <w:rFonts w:ascii="宋体" w:hAnsi="宋体" w:cs="仿宋_GB2312" w:hint="eastAsia"/>
                <w:szCs w:val="21"/>
              </w:rPr>
              <w:t>的20%和50%。</w:t>
            </w: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二级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3.0</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三级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2.0</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四级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1.8</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五级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1.3</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六级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1.25</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七级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1.2</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八级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九级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332AFE">
        <w:trPr>
          <w:cantSplit/>
          <w:trHeight w:val="542"/>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十级（博士）</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976" w:type="dxa"/>
            <w:vMerge/>
            <w:tcBorders>
              <w:left w:val="single" w:sz="4" w:space="0" w:color="auto"/>
              <w:right w:val="single" w:sz="4" w:space="0" w:color="auto"/>
            </w:tcBorders>
            <w:vAlign w:val="center"/>
          </w:tcPr>
          <w:p w:rsidR="008F05DF" w:rsidRPr="00FB7F32" w:rsidRDefault="008F05DF" w:rsidP="00DC6ECC">
            <w:pPr>
              <w:adjustRightInd w:val="0"/>
              <w:spacing w:line="360" w:lineRule="auto"/>
              <w:rPr>
                <w:rFonts w:ascii="宋体" w:hAnsi="宋体"/>
                <w:sz w:val="24"/>
                <w:szCs w:val="24"/>
              </w:rPr>
            </w:pPr>
          </w:p>
        </w:tc>
      </w:tr>
      <w:tr w:rsidR="008F05DF" w:rsidRPr="00FB7F32" w:rsidTr="00332AFE">
        <w:trPr>
          <w:cantSplit/>
          <w:trHeight w:val="552"/>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十一级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0.9</w:t>
            </w:r>
          </w:p>
        </w:tc>
        <w:tc>
          <w:tcPr>
            <w:tcW w:w="5976" w:type="dxa"/>
            <w:vMerge/>
            <w:tcBorders>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p>
        </w:tc>
      </w:tr>
      <w:tr w:rsidR="008F05DF" w:rsidRPr="00FB7F32" w:rsidTr="00203FE1">
        <w:trPr>
          <w:cantSplit/>
          <w:trHeight w:val="683"/>
        </w:trPr>
        <w:tc>
          <w:tcPr>
            <w:tcW w:w="1560"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十二级</w:t>
            </w:r>
          </w:p>
        </w:tc>
        <w:tc>
          <w:tcPr>
            <w:tcW w:w="190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0.9</w:t>
            </w:r>
          </w:p>
        </w:tc>
        <w:tc>
          <w:tcPr>
            <w:tcW w:w="5976" w:type="dxa"/>
            <w:vMerge/>
            <w:tcBorders>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p>
        </w:tc>
      </w:tr>
    </w:tbl>
    <w:p w:rsidR="00451427" w:rsidRDefault="00451427" w:rsidP="00DC6ECC">
      <w:pPr>
        <w:spacing w:line="360" w:lineRule="auto"/>
        <w:ind w:firstLineChars="200" w:firstLine="482"/>
        <w:rPr>
          <w:rFonts w:ascii="宋体" w:hAnsi="宋体" w:cs="仿宋_GB2312"/>
          <w:b/>
          <w:sz w:val="24"/>
          <w:szCs w:val="24"/>
        </w:rPr>
      </w:pPr>
    </w:p>
    <w:p w:rsidR="008F05DF" w:rsidRPr="00FB7F32" w:rsidRDefault="008F05DF" w:rsidP="00451427">
      <w:pPr>
        <w:spacing w:line="360" w:lineRule="auto"/>
        <w:ind w:firstLineChars="176" w:firstLine="424"/>
        <w:rPr>
          <w:rFonts w:ascii="宋体" w:hAnsi="宋体" w:cs="仿宋_GB2312"/>
          <w:b/>
          <w:sz w:val="24"/>
          <w:szCs w:val="24"/>
        </w:rPr>
      </w:pPr>
      <w:r w:rsidRPr="00FB7F32">
        <w:rPr>
          <w:rFonts w:ascii="宋体" w:hAnsi="宋体" w:cs="仿宋_GB2312" w:hint="eastAsia"/>
          <w:b/>
          <w:sz w:val="24"/>
          <w:szCs w:val="24"/>
        </w:rPr>
        <w:lastRenderedPageBreak/>
        <w:t>2</w:t>
      </w:r>
      <w:r w:rsidR="00FA4704">
        <w:rPr>
          <w:rFonts w:ascii="宋体" w:hAnsi="宋体" w:cs="仿宋_GB2312" w:hint="eastAsia"/>
          <w:b/>
          <w:sz w:val="24"/>
          <w:szCs w:val="24"/>
        </w:rPr>
        <w:t>．</w:t>
      </w:r>
      <w:r w:rsidRPr="00FB7F32">
        <w:rPr>
          <w:rFonts w:ascii="宋体" w:hAnsi="宋体" w:cs="仿宋_GB2312" w:hint="eastAsia"/>
          <w:b/>
          <w:sz w:val="24"/>
          <w:szCs w:val="24"/>
        </w:rPr>
        <w:t>管理、教辅岗位学年度岗位</w:t>
      </w:r>
      <w:proofErr w:type="gramStart"/>
      <w:r w:rsidRPr="00FB7F32">
        <w:rPr>
          <w:rFonts w:ascii="宋体" w:hAnsi="宋体" w:cs="仿宋_GB2312" w:hint="eastAsia"/>
          <w:b/>
          <w:sz w:val="24"/>
          <w:szCs w:val="24"/>
        </w:rPr>
        <w:t>绩效奖</w:t>
      </w:r>
      <w:proofErr w:type="gramEnd"/>
      <w:r w:rsidRPr="00FB7F32">
        <w:rPr>
          <w:rFonts w:ascii="宋体" w:hAnsi="宋体" w:cs="仿宋_GB2312" w:hint="eastAsia"/>
          <w:b/>
          <w:sz w:val="24"/>
          <w:szCs w:val="24"/>
        </w:rPr>
        <w:t>系数</w:t>
      </w:r>
    </w:p>
    <w:p w:rsidR="008F05DF" w:rsidRPr="00FB7F32" w:rsidRDefault="008F05DF" w:rsidP="00451427">
      <w:pPr>
        <w:spacing w:line="360" w:lineRule="auto"/>
        <w:ind w:firstLineChars="176" w:firstLine="422"/>
        <w:rPr>
          <w:rFonts w:ascii="宋体" w:hAnsi="宋体" w:cs="仿宋_GB2312"/>
          <w:sz w:val="24"/>
          <w:szCs w:val="24"/>
        </w:rPr>
      </w:pPr>
      <w:r w:rsidRPr="00FB7F32">
        <w:rPr>
          <w:rFonts w:ascii="宋体" w:hAnsi="宋体" w:cs="仿宋_GB2312" w:hint="eastAsia"/>
          <w:sz w:val="24"/>
          <w:szCs w:val="24"/>
        </w:rPr>
        <w:t>管理、教辅岗位学年度岗位</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系数如表4所示。</w:t>
      </w:r>
    </w:p>
    <w:p w:rsidR="008F05DF" w:rsidRPr="00FB7F32" w:rsidRDefault="008F05DF" w:rsidP="00DC6ECC">
      <w:pPr>
        <w:spacing w:line="360" w:lineRule="auto"/>
        <w:jc w:val="center"/>
        <w:rPr>
          <w:rFonts w:ascii="宋体" w:hAnsi="宋体"/>
          <w:b/>
          <w:sz w:val="24"/>
          <w:szCs w:val="24"/>
        </w:rPr>
      </w:pPr>
      <w:r w:rsidRPr="00FB7F32">
        <w:rPr>
          <w:rFonts w:ascii="宋体" w:hAnsi="宋体" w:hint="eastAsia"/>
          <w:b/>
          <w:sz w:val="24"/>
          <w:szCs w:val="24"/>
        </w:rPr>
        <w:t xml:space="preserve">表4  </w:t>
      </w:r>
      <w:r w:rsidRPr="00FB7F32">
        <w:rPr>
          <w:rFonts w:ascii="宋体" w:hAnsi="宋体" w:cs="仿宋_GB2312" w:hint="eastAsia"/>
          <w:b/>
          <w:sz w:val="24"/>
          <w:szCs w:val="24"/>
        </w:rPr>
        <w:t>管理、教辅岗位学年度岗位</w:t>
      </w:r>
      <w:proofErr w:type="gramStart"/>
      <w:r w:rsidRPr="00FB7F32">
        <w:rPr>
          <w:rFonts w:ascii="宋体" w:hAnsi="宋体" w:cs="仿宋_GB2312" w:hint="eastAsia"/>
          <w:b/>
          <w:sz w:val="24"/>
          <w:szCs w:val="24"/>
        </w:rPr>
        <w:t>绩效奖</w:t>
      </w:r>
      <w:proofErr w:type="gramEnd"/>
      <w:r w:rsidRPr="00FB7F32">
        <w:rPr>
          <w:rFonts w:ascii="宋体" w:hAnsi="宋体" w:cs="仿宋_GB2312" w:hint="eastAsia"/>
          <w:b/>
          <w:sz w:val="24"/>
          <w:szCs w:val="24"/>
        </w:rPr>
        <w:t>系数</w:t>
      </w:r>
    </w:p>
    <w:tbl>
      <w:tblPr>
        <w:tblW w:w="926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6"/>
        <w:gridCol w:w="1764"/>
        <w:gridCol w:w="5271"/>
      </w:tblGrid>
      <w:tr w:rsidR="008F05DF" w:rsidRPr="00FB7F32" w:rsidTr="006F5EC9">
        <w:trPr>
          <w:cantSplit/>
          <w:trHeight w:val="6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岗位类别</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学年度岗位</w:t>
            </w:r>
          </w:p>
          <w:p w:rsidR="008F05DF" w:rsidRPr="00FB7F32" w:rsidRDefault="008F05DF" w:rsidP="00DC6ECC">
            <w:pPr>
              <w:spacing w:line="360" w:lineRule="auto"/>
              <w:jc w:val="center"/>
              <w:rPr>
                <w:rFonts w:ascii="宋体" w:hAnsi="宋体" w:cs="黑体"/>
                <w:b/>
                <w:sz w:val="24"/>
                <w:szCs w:val="24"/>
              </w:rPr>
            </w:pPr>
            <w:proofErr w:type="gramStart"/>
            <w:r w:rsidRPr="00FB7F32">
              <w:rPr>
                <w:rFonts w:ascii="宋体" w:hAnsi="宋体" w:cs="黑体" w:hint="eastAsia"/>
                <w:b/>
                <w:sz w:val="24"/>
                <w:szCs w:val="24"/>
              </w:rPr>
              <w:t>绩效奖</w:t>
            </w:r>
            <w:proofErr w:type="gramEnd"/>
            <w:r w:rsidRPr="00FB7F32">
              <w:rPr>
                <w:rFonts w:ascii="宋体" w:hAnsi="宋体" w:cs="黑体" w:hint="eastAsia"/>
                <w:b/>
                <w:sz w:val="24"/>
                <w:szCs w:val="24"/>
              </w:rPr>
              <w:t>系数</w:t>
            </w:r>
          </w:p>
        </w:tc>
        <w:tc>
          <w:tcPr>
            <w:tcW w:w="5271"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黑体"/>
                <w:b/>
                <w:sz w:val="24"/>
                <w:szCs w:val="24"/>
              </w:rPr>
            </w:pPr>
            <w:r w:rsidRPr="00FB7F32">
              <w:rPr>
                <w:rFonts w:ascii="宋体" w:hAnsi="宋体" w:cs="黑体" w:hint="eastAsia"/>
                <w:b/>
                <w:sz w:val="24"/>
                <w:szCs w:val="24"/>
              </w:rPr>
              <w:t>考核标准</w:t>
            </w: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学校领导正职</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widowControl/>
              <w:spacing w:line="360" w:lineRule="auto"/>
              <w:jc w:val="center"/>
              <w:textAlignment w:val="center"/>
              <w:rPr>
                <w:rFonts w:ascii="宋体" w:hAnsi="宋体" w:cs="宋体"/>
                <w:sz w:val="24"/>
                <w:szCs w:val="24"/>
              </w:rPr>
            </w:pPr>
            <w:r w:rsidRPr="00FB7F32">
              <w:rPr>
                <w:rFonts w:ascii="宋体" w:hAnsi="宋体" w:cs="宋体" w:hint="eastAsia"/>
                <w:sz w:val="24"/>
                <w:szCs w:val="24"/>
              </w:rPr>
              <w:t>——</w:t>
            </w:r>
          </w:p>
        </w:tc>
        <w:tc>
          <w:tcPr>
            <w:tcW w:w="5271" w:type="dxa"/>
            <w:vMerge w:val="restart"/>
            <w:tcBorders>
              <w:top w:val="single" w:sz="4" w:space="0" w:color="auto"/>
              <w:left w:val="single" w:sz="4" w:space="0" w:color="auto"/>
              <w:right w:val="single" w:sz="4" w:space="0" w:color="auto"/>
            </w:tcBorders>
          </w:tcPr>
          <w:p w:rsidR="008F05DF" w:rsidRPr="00FB7F32" w:rsidRDefault="008F05DF" w:rsidP="00DC6ECC">
            <w:pPr>
              <w:spacing w:line="360" w:lineRule="auto"/>
              <w:ind w:firstLineChars="200" w:firstLine="480"/>
              <w:rPr>
                <w:rFonts w:ascii="宋体" w:hAnsi="宋体" w:cs="仿宋_GB2312"/>
                <w:sz w:val="24"/>
                <w:szCs w:val="24"/>
              </w:rPr>
            </w:pPr>
          </w:p>
          <w:p w:rsidR="00DB3561" w:rsidRPr="00FB7F32" w:rsidRDefault="00DB3561" w:rsidP="00DC6ECC">
            <w:pPr>
              <w:spacing w:line="360" w:lineRule="auto"/>
              <w:ind w:firstLineChars="200" w:firstLine="480"/>
              <w:rPr>
                <w:rFonts w:ascii="宋体" w:hAnsi="宋体" w:cs="仿宋_GB2312"/>
                <w:sz w:val="24"/>
                <w:szCs w:val="24"/>
              </w:rPr>
            </w:pPr>
          </w:p>
          <w:p w:rsidR="00DB3561" w:rsidRPr="00FB7F32" w:rsidRDefault="00DB3561" w:rsidP="00DC6ECC">
            <w:pPr>
              <w:spacing w:line="360" w:lineRule="auto"/>
              <w:ind w:firstLineChars="200" w:firstLine="480"/>
              <w:rPr>
                <w:rFonts w:ascii="宋体" w:hAnsi="宋体" w:cs="仿宋_GB2312"/>
                <w:sz w:val="24"/>
                <w:szCs w:val="24"/>
              </w:rPr>
            </w:pPr>
          </w:p>
          <w:p w:rsidR="008F05DF" w:rsidRPr="00FB7F32" w:rsidRDefault="008F05DF" w:rsidP="00DC6ECC">
            <w:pPr>
              <w:spacing w:line="360" w:lineRule="auto"/>
              <w:ind w:firstLineChars="200" w:firstLine="480"/>
              <w:rPr>
                <w:rFonts w:ascii="宋体" w:hAnsi="宋体" w:cs="仿宋_GB2312"/>
                <w:sz w:val="24"/>
                <w:szCs w:val="24"/>
              </w:rPr>
            </w:pPr>
          </w:p>
          <w:p w:rsidR="008F05DF" w:rsidRPr="00FB7F32" w:rsidRDefault="008F05DF" w:rsidP="007B4FE7">
            <w:pPr>
              <w:spacing w:line="360" w:lineRule="auto"/>
              <w:ind w:firstLineChars="145" w:firstLine="348"/>
              <w:rPr>
                <w:rFonts w:ascii="宋体" w:hAnsi="宋体" w:cs="仿宋_GB2312"/>
                <w:sz w:val="24"/>
                <w:szCs w:val="24"/>
              </w:rPr>
            </w:pPr>
            <w:r w:rsidRPr="00FB7F32">
              <w:rPr>
                <w:rFonts w:ascii="宋体" w:hAnsi="宋体" w:cs="仿宋_GB2312" w:hint="eastAsia"/>
                <w:sz w:val="24"/>
                <w:szCs w:val="24"/>
              </w:rPr>
              <w:t>1.部门对工作人员进行年度职责完成考核。考核点为岗位工作完成情况和对上级指派的突发任务完成情况及工作完成质量。</w:t>
            </w:r>
          </w:p>
          <w:p w:rsidR="008F05DF" w:rsidRPr="00FB7F32" w:rsidRDefault="008F05DF" w:rsidP="007B4FE7">
            <w:pPr>
              <w:spacing w:line="360" w:lineRule="auto"/>
              <w:ind w:firstLineChars="145" w:firstLine="348"/>
              <w:rPr>
                <w:rFonts w:ascii="宋体" w:hAnsi="宋体" w:cs="仿宋_GB2312"/>
                <w:sz w:val="24"/>
                <w:szCs w:val="24"/>
              </w:rPr>
            </w:pPr>
            <w:r w:rsidRPr="00FB7F32">
              <w:rPr>
                <w:rFonts w:ascii="宋体" w:hAnsi="宋体" w:cs="仿宋_GB2312" w:hint="eastAsia"/>
                <w:sz w:val="24"/>
                <w:szCs w:val="24"/>
              </w:rPr>
              <w:t>2.职工请假时间累计超过一个月的，按实际在岗时间</w:t>
            </w:r>
            <w:proofErr w:type="gramStart"/>
            <w:r w:rsidRPr="00FB7F32">
              <w:rPr>
                <w:rFonts w:ascii="宋体" w:hAnsi="宋体" w:cs="仿宋_GB2312" w:hint="eastAsia"/>
                <w:sz w:val="24"/>
                <w:szCs w:val="24"/>
              </w:rPr>
              <w:t>发放学</w:t>
            </w:r>
            <w:proofErr w:type="gramEnd"/>
            <w:r w:rsidRPr="00FB7F32">
              <w:rPr>
                <w:rFonts w:ascii="宋体" w:hAnsi="宋体" w:cs="仿宋_GB2312" w:hint="eastAsia"/>
                <w:sz w:val="24"/>
                <w:szCs w:val="24"/>
              </w:rPr>
              <w:t>年度岗位绩效奖。</w:t>
            </w:r>
          </w:p>
          <w:p w:rsidR="008F05DF" w:rsidRPr="00FB7F32" w:rsidRDefault="008F05DF" w:rsidP="007B4FE7">
            <w:pPr>
              <w:spacing w:line="360" w:lineRule="auto"/>
              <w:ind w:firstLineChars="145" w:firstLine="348"/>
              <w:rPr>
                <w:rFonts w:ascii="宋体" w:hAnsi="宋体" w:cs="仿宋_GB2312"/>
                <w:sz w:val="24"/>
                <w:szCs w:val="24"/>
              </w:rPr>
            </w:pPr>
            <w:r w:rsidRPr="00FB7F32">
              <w:rPr>
                <w:rFonts w:ascii="宋体" w:hAnsi="宋体" w:cs="仿宋_GB2312" w:hint="eastAsia"/>
                <w:sz w:val="24"/>
                <w:szCs w:val="24"/>
              </w:rPr>
              <w:t>年岗位绩效奖＝对应岗位年终</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×实际在岗工作月数/12。</w:t>
            </w:r>
          </w:p>
          <w:p w:rsidR="008F05DF" w:rsidRPr="00FB7F32" w:rsidRDefault="008F05DF" w:rsidP="007B4FE7">
            <w:pPr>
              <w:spacing w:line="360" w:lineRule="auto"/>
              <w:ind w:firstLineChars="145" w:firstLine="348"/>
              <w:rPr>
                <w:rFonts w:ascii="宋体" w:hAnsi="宋体" w:cs="仿宋_GB2312"/>
                <w:sz w:val="24"/>
                <w:szCs w:val="24"/>
              </w:rPr>
            </w:pPr>
            <w:r w:rsidRPr="00FB7F32">
              <w:rPr>
                <w:rFonts w:ascii="宋体" w:hAnsi="宋体" w:cs="仿宋_GB2312" w:hint="eastAsia"/>
                <w:sz w:val="24"/>
                <w:szCs w:val="24"/>
              </w:rPr>
              <w:t>3.有旷工记录的员工，年终</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不发放。</w:t>
            </w:r>
          </w:p>
          <w:p w:rsidR="008F05DF" w:rsidRPr="00FB7F32" w:rsidRDefault="008F05DF" w:rsidP="007B4FE7">
            <w:pPr>
              <w:spacing w:line="360" w:lineRule="auto"/>
              <w:ind w:firstLineChars="145" w:firstLine="348"/>
              <w:rPr>
                <w:rFonts w:ascii="宋体" w:hAnsi="宋体" w:cs="仿宋_GB2312"/>
                <w:sz w:val="24"/>
                <w:szCs w:val="24"/>
              </w:rPr>
            </w:pPr>
            <w:r w:rsidRPr="00FB7F32">
              <w:rPr>
                <w:rFonts w:ascii="宋体" w:hAnsi="宋体" w:cs="仿宋_GB2312" w:hint="eastAsia"/>
                <w:sz w:val="24"/>
                <w:szCs w:val="24"/>
              </w:rPr>
              <w:t>4.当年个人因公发生公开道歉、通报批评现象的，分别减发当年学年度岗位</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的20%和50%。受到党纪政纪处分的，不</w:t>
            </w:r>
            <w:proofErr w:type="gramStart"/>
            <w:r w:rsidRPr="00FB7F32">
              <w:rPr>
                <w:rFonts w:ascii="宋体" w:hAnsi="宋体" w:cs="仿宋_GB2312" w:hint="eastAsia"/>
                <w:sz w:val="24"/>
                <w:szCs w:val="24"/>
              </w:rPr>
              <w:t>发放学</w:t>
            </w:r>
            <w:proofErr w:type="gramEnd"/>
            <w:r w:rsidRPr="00FB7F32">
              <w:rPr>
                <w:rFonts w:ascii="宋体" w:hAnsi="宋体" w:cs="仿宋_GB2312" w:hint="eastAsia"/>
                <w:sz w:val="24"/>
                <w:szCs w:val="24"/>
              </w:rPr>
              <w:t>年度岗位绩效奖。</w:t>
            </w:r>
          </w:p>
          <w:p w:rsidR="008F05DF" w:rsidRPr="00FB7F32" w:rsidRDefault="008F05DF" w:rsidP="007B4FE7">
            <w:pPr>
              <w:spacing w:line="360" w:lineRule="auto"/>
              <w:ind w:firstLineChars="145" w:firstLine="348"/>
              <w:rPr>
                <w:rFonts w:ascii="宋体" w:hAnsi="宋体" w:cs="仿宋_GB2312"/>
                <w:sz w:val="24"/>
                <w:szCs w:val="24"/>
              </w:rPr>
            </w:pPr>
            <w:r w:rsidRPr="00FB7F32">
              <w:rPr>
                <w:rFonts w:ascii="宋体" w:hAnsi="宋体" w:cs="仿宋_GB2312" w:hint="eastAsia"/>
                <w:sz w:val="24"/>
                <w:szCs w:val="24"/>
              </w:rPr>
              <w:t>5.当年所在部门因公发生公开道歉、通报批评现象的，部门所有人员分别减发当年学年度岗位</w:t>
            </w:r>
            <w:proofErr w:type="gramStart"/>
            <w:r w:rsidRPr="00FB7F32">
              <w:rPr>
                <w:rFonts w:ascii="宋体" w:hAnsi="宋体" w:cs="仿宋_GB2312" w:hint="eastAsia"/>
                <w:sz w:val="24"/>
                <w:szCs w:val="24"/>
              </w:rPr>
              <w:t>绩效奖</w:t>
            </w:r>
            <w:proofErr w:type="gramEnd"/>
            <w:r w:rsidRPr="00FB7F32">
              <w:rPr>
                <w:rFonts w:ascii="宋体" w:hAnsi="宋体" w:cs="仿宋_GB2312" w:hint="eastAsia"/>
                <w:sz w:val="24"/>
                <w:szCs w:val="24"/>
              </w:rPr>
              <w:t>的20%和50%。</w:t>
            </w: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学校领导副职</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widowControl/>
              <w:spacing w:line="360" w:lineRule="auto"/>
              <w:jc w:val="center"/>
              <w:textAlignment w:val="center"/>
              <w:rPr>
                <w:rFonts w:ascii="宋体" w:hAnsi="宋体" w:cs="宋体"/>
                <w:sz w:val="24"/>
                <w:szCs w:val="24"/>
              </w:rPr>
            </w:pPr>
            <w:r w:rsidRPr="00FB7F32">
              <w:rPr>
                <w:rFonts w:ascii="宋体" w:hAnsi="宋体" w:cs="宋体" w:hint="eastAsia"/>
                <w:sz w:val="24"/>
                <w:szCs w:val="24"/>
              </w:rPr>
              <w:t>——</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中层正职</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widowControl/>
              <w:spacing w:line="360" w:lineRule="auto"/>
              <w:jc w:val="center"/>
              <w:textAlignment w:val="center"/>
              <w:rPr>
                <w:rFonts w:ascii="宋体" w:hAnsi="宋体"/>
                <w:sz w:val="24"/>
                <w:szCs w:val="24"/>
              </w:rPr>
            </w:pPr>
            <w:r w:rsidRPr="00FB7F32">
              <w:rPr>
                <w:rFonts w:ascii="宋体" w:hAnsi="宋体" w:cs="宋体" w:hint="eastAsia"/>
                <w:sz w:val="24"/>
                <w:szCs w:val="24"/>
              </w:rPr>
              <w:t>——</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中层副职</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widowControl/>
              <w:spacing w:line="360" w:lineRule="auto"/>
              <w:jc w:val="center"/>
              <w:textAlignment w:val="center"/>
              <w:rPr>
                <w:rFonts w:ascii="宋体" w:hAnsi="宋体"/>
                <w:sz w:val="24"/>
                <w:szCs w:val="24"/>
              </w:rPr>
            </w:pPr>
            <w:r w:rsidRPr="00FB7F32">
              <w:rPr>
                <w:rFonts w:ascii="宋体" w:hAnsi="宋体" w:hint="eastAsia"/>
                <w:sz w:val="24"/>
                <w:szCs w:val="24"/>
              </w:rPr>
              <w:t>1.6</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六级职员</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1.15</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七级职员</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1.05</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八级职员</w:t>
            </w:r>
          </w:p>
        </w:tc>
        <w:tc>
          <w:tcPr>
            <w:tcW w:w="1764" w:type="dxa"/>
            <w:tcBorders>
              <w:top w:val="single" w:sz="4" w:space="0" w:color="auto"/>
              <w:left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九级职员</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其他人员</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3990" w:type="dxa"/>
            <w:gridSpan w:val="2"/>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widowControl/>
              <w:spacing w:line="360" w:lineRule="auto"/>
              <w:jc w:val="center"/>
              <w:textAlignment w:val="center"/>
              <w:rPr>
                <w:rFonts w:ascii="宋体" w:hAnsi="宋体" w:cs="仿宋_GB2312"/>
                <w:kern w:val="0"/>
                <w:sz w:val="24"/>
                <w:szCs w:val="24"/>
              </w:rPr>
            </w:pPr>
            <w:r w:rsidRPr="00FB7F32">
              <w:rPr>
                <w:rFonts w:ascii="宋体" w:hAnsi="宋体" w:cs="仿宋_GB2312" w:hint="eastAsia"/>
                <w:sz w:val="24"/>
                <w:szCs w:val="24"/>
              </w:rPr>
              <w:t>以下为辅系列专业技术岗</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三级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1.8</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四级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1.6</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五级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1.2</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六级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1.15</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七级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1.1</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八级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九级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十级（博士）</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1.0</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十一级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0.9</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r w:rsidR="008F05DF" w:rsidRPr="00FB7F32" w:rsidTr="00CE0A68">
        <w:trPr>
          <w:cantSplit/>
          <w:trHeight w:val="530"/>
        </w:trPr>
        <w:tc>
          <w:tcPr>
            <w:tcW w:w="2226"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cs="仿宋_GB2312"/>
                <w:sz w:val="24"/>
                <w:szCs w:val="24"/>
              </w:rPr>
            </w:pPr>
            <w:r w:rsidRPr="00FB7F32">
              <w:rPr>
                <w:rFonts w:ascii="宋体" w:hAnsi="宋体" w:cs="仿宋_GB2312" w:hint="eastAsia"/>
                <w:sz w:val="24"/>
                <w:szCs w:val="24"/>
              </w:rPr>
              <w:t>十二级</w:t>
            </w:r>
          </w:p>
        </w:tc>
        <w:tc>
          <w:tcPr>
            <w:tcW w:w="1764" w:type="dxa"/>
            <w:tcBorders>
              <w:top w:val="single" w:sz="4" w:space="0" w:color="auto"/>
              <w:left w:val="single" w:sz="4" w:space="0" w:color="auto"/>
              <w:bottom w:val="single" w:sz="4" w:space="0" w:color="auto"/>
              <w:right w:val="single" w:sz="4" w:space="0" w:color="auto"/>
            </w:tcBorders>
            <w:vAlign w:val="center"/>
          </w:tcPr>
          <w:p w:rsidR="008F05DF" w:rsidRPr="00FB7F32" w:rsidRDefault="008F05DF" w:rsidP="00DC6ECC">
            <w:pPr>
              <w:spacing w:line="360" w:lineRule="auto"/>
              <w:jc w:val="center"/>
              <w:rPr>
                <w:rFonts w:ascii="宋体" w:hAnsi="宋体"/>
                <w:sz w:val="24"/>
                <w:szCs w:val="24"/>
              </w:rPr>
            </w:pPr>
            <w:r w:rsidRPr="00FB7F32">
              <w:rPr>
                <w:rFonts w:ascii="宋体" w:hAnsi="宋体" w:hint="eastAsia"/>
                <w:sz w:val="24"/>
                <w:szCs w:val="24"/>
              </w:rPr>
              <w:t>0.9</w:t>
            </w:r>
          </w:p>
        </w:tc>
        <w:tc>
          <w:tcPr>
            <w:tcW w:w="5271" w:type="dxa"/>
            <w:vMerge/>
            <w:tcBorders>
              <w:left w:val="single" w:sz="4" w:space="0" w:color="auto"/>
              <w:right w:val="single" w:sz="4" w:space="0" w:color="auto"/>
            </w:tcBorders>
          </w:tcPr>
          <w:p w:rsidR="008F05DF" w:rsidRPr="00FB7F32" w:rsidRDefault="008F05DF" w:rsidP="00DC6ECC">
            <w:pPr>
              <w:spacing w:line="360" w:lineRule="auto"/>
              <w:jc w:val="center"/>
              <w:rPr>
                <w:rFonts w:ascii="宋体" w:hAnsi="宋体"/>
                <w:sz w:val="24"/>
                <w:szCs w:val="24"/>
              </w:rPr>
            </w:pPr>
          </w:p>
        </w:tc>
      </w:tr>
    </w:tbl>
    <w:p w:rsidR="00C06117" w:rsidRDefault="00C06117" w:rsidP="00DC6ECC">
      <w:pPr>
        <w:spacing w:line="360" w:lineRule="auto"/>
        <w:ind w:firstLineChars="150" w:firstLine="361"/>
        <w:rPr>
          <w:rFonts w:ascii="宋体" w:hAnsi="宋体" w:cs="仿宋_GB2312"/>
          <w:b/>
          <w:sz w:val="24"/>
          <w:szCs w:val="24"/>
        </w:rPr>
      </w:pPr>
    </w:p>
    <w:p w:rsidR="008F05DF" w:rsidRPr="00FB7F32" w:rsidRDefault="008F05DF" w:rsidP="00DC6ECC">
      <w:pPr>
        <w:spacing w:line="360" w:lineRule="auto"/>
        <w:ind w:firstLineChars="150" w:firstLine="361"/>
        <w:rPr>
          <w:rFonts w:ascii="宋体" w:hAnsi="宋体" w:cs="仿宋_GB2312"/>
          <w:b/>
          <w:sz w:val="24"/>
          <w:szCs w:val="24"/>
        </w:rPr>
      </w:pPr>
      <w:r w:rsidRPr="00FB7F32">
        <w:rPr>
          <w:rFonts w:ascii="宋体" w:hAnsi="宋体" w:cs="仿宋_GB2312" w:hint="eastAsia"/>
          <w:b/>
          <w:sz w:val="24"/>
          <w:szCs w:val="24"/>
        </w:rPr>
        <w:lastRenderedPageBreak/>
        <w:t>（二）学年度部门统筹绩效奖</w:t>
      </w:r>
    </w:p>
    <w:p w:rsidR="008F05DF" w:rsidRPr="00FB7F32" w:rsidRDefault="008F05DF" w:rsidP="00DC6ECC">
      <w:pPr>
        <w:spacing w:line="360" w:lineRule="auto"/>
        <w:ind w:firstLineChars="200" w:firstLine="480"/>
        <w:rPr>
          <w:rFonts w:ascii="宋体" w:hAnsi="宋体" w:cs="仿宋_GB2312"/>
          <w:sz w:val="24"/>
          <w:szCs w:val="24"/>
        </w:rPr>
      </w:pPr>
      <w:r w:rsidRPr="00FB7F32">
        <w:rPr>
          <w:rFonts w:ascii="宋体" w:hAnsi="宋体" w:cs="仿宋_GB2312" w:hint="eastAsia"/>
          <w:sz w:val="24"/>
          <w:szCs w:val="24"/>
        </w:rPr>
        <w:t>学年度部门统筹</w:t>
      </w:r>
      <w:proofErr w:type="gramStart"/>
      <w:r w:rsidRPr="00FB7F32">
        <w:rPr>
          <w:rFonts w:ascii="宋体" w:hAnsi="宋体" w:cs="仿宋_GB2312" w:hint="eastAsia"/>
          <w:sz w:val="24"/>
          <w:szCs w:val="24"/>
        </w:rPr>
        <w:t>绩效奖根据</w:t>
      </w:r>
      <w:proofErr w:type="gramEnd"/>
      <w:r w:rsidRPr="00FB7F32">
        <w:rPr>
          <w:rFonts w:ascii="宋体" w:hAnsi="宋体" w:cs="仿宋_GB2312" w:hint="eastAsia"/>
          <w:sz w:val="24"/>
          <w:szCs w:val="24"/>
        </w:rPr>
        <w:t xml:space="preserve">当年学校办学效益增量并结合发展需要实施动态管理，由人事、财务部门制定当年分配方案，经校长办公会同意并报学校董事会核准后发放。  </w:t>
      </w:r>
    </w:p>
    <w:p w:rsidR="00876803" w:rsidRPr="00FB7F32" w:rsidRDefault="00876803" w:rsidP="00FB7F32">
      <w:pPr>
        <w:jc w:val="left"/>
        <w:rPr>
          <w:rFonts w:ascii="宋体" w:hAnsi="宋体" w:cs="仿宋"/>
          <w:b/>
          <w:bCs/>
          <w:sz w:val="24"/>
          <w:szCs w:val="24"/>
        </w:rPr>
      </w:pPr>
    </w:p>
    <w:sectPr w:rsidR="00876803" w:rsidRPr="00FB7F32" w:rsidSect="00FB7F32">
      <w:head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71" w:rsidRDefault="00466C71" w:rsidP="00262631">
      <w:r>
        <w:separator/>
      </w:r>
    </w:p>
  </w:endnote>
  <w:endnote w:type="continuationSeparator" w:id="1">
    <w:p w:rsidR="00466C71" w:rsidRDefault="00466C71" w:rsidP="00262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99" w:rsidRDefault="00573E85" w:rsidP="00262631">
    <w:pPr>
      <w:pStyle w:val="a7"/>
      <w:jc w:val="center"/>
    </w:pPr>
    <w:r w:rsidRPr="00573E85">
      <w:fldChar w:fldCharType="begin"/>
    </w:r>
    <w:r w:rsidR="007B4FE7">
      <w:instrText xml:space="preserve"> PAGE   \* MERGEFORMAT </w:instrText>
    </w:r>
    <w:r w:rsidRPr="00573E85">
      <w:fldChar w:fldCharType="separate"/>
    </w:r>
    <w:r w:rsidR="00332AFE" w:rsidRPr="00332AFE">
      <w:rPr>
        <w:noProof/>
        <w:lang w:val="zh-CN"/>
      </w:rPr>
      <w:t>10</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71" w:rsidRDefault="00466C71" w:rsidP="00262631">
      <w:r>
        <w:separator/>
      </w:r>
    </w:p>
  </w:footnote>
  <w:footnote w:type="continuationSeparator" w:id="1">
    <w:p w:rsidR="00466C71" w:rsidRDefault="00466C71" w:rsidP="00262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99" w:rsidRDefault="002F7999" w:rsidP="008768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2C683"/>
    <w:multiLevelType w:val="singleLevel"/>
    <w:tmpl w:val="8312C683"/>
    <w:lvl w:ilvl="0">
      <w:start w:val="1"/>
      <w:numFmt w:val="chineseCounting"/>
      <w:suff w:val="nothing"/>
      <w:lvlText w:val="（%1）"/>
      <w:lvlJc w:val="left"/>
      <w:rPr>
        <w:rFonts w:hint="eastAsia"/>
      </w:rPr>
    </w:lvl>
  </w:abstractNum>
  <w:abstractNum w:abstractNumId="1">
    <w:nsid w:val="88B84ADC"/>
    <w:multiLevelType w:val="singleLevel"/>
    <w:tmpl w:val="88B84ADC"/>
    <w:lvl w:ilvl="0">
      <w:start w:val="1"/>
      <w:numFmt w:val="decimal"/>
      <w:suff w:val="nothing"/>
      <w:lvlText w:val="%1、"/>
      <w:lvlJc w:val="left"/>
    </w:lvl>
  </w:abstractNum>
  <w:abstractNum w:abstractNumId="2">
    <w:nsid w:val="9DCDFC72"/>
    <w:multiLevelType w:val="singleLevel"/>
    <w:tmpl w:val="9DCDFC72"/>
    <w:lvl w:ilvl="0">
      <w:start w:val="2"/>
      <w:numFmt w:val="decimal"/>
      <w:suff w:val="nothing"/>
      <w:lvlText w:val="（%1）"/>
      <w:lvlJc w:val="left"/>
    </w:lvl>
  </w:abstractNum>
  <w:abstractNum w:abstractNumId="3">
    <w:nsid w:val="AAF1E476"/>
    <w:multiLevelType w:val="singleLevel"/>
    <w:tmpl w:val="AAF1E476"/>
    <w:lvl w:ilvl="0">
      <w:start w:val="1"/>
      <w:numFmt w:val="chineseCounting"/>
      <w:suff w:val="nothing"/>
      <w:lvlText w:val="（%1）"/>
      <w:lvlJc w:val="left"/>
      <w:rPr>
        <w:rFonts w:hint="eastAsia"/>
      </w:rPr>
    </w:lvl>
  </w:abstractNum>
  <w:abstractNum w:abstractNumId="4">
    <w:nsid w:val="B3CE6681"/>
    <w:multiLevelType w:val="singleLevel"/>
    <w:tmpl w:val="B3CE6681"/>
    <w:lvl w:ilvl="0">
      <w:start w:val="1"/>
      <w:numFmt w:val="decimal"/>
      <w:suff w:val="nothing"/>
      <w:lvlText w:val="（%1）"/>
      <w:lvlJc w:val="left"/>
    </w:lvl>
  </w:abstractNum>
  <w:abstractNum w:abstractNumId="5">
    <w:nsid w:val="C4537441"/>
    <w:multiLevelType w:val="singleLevel"/>
    <w:tmpl w:val="C4537441"/>
    <w:lvl w:ilvl="0">
      <w:start w:val="1"/>
      <w:numFmt w:val="decimal"/>
      <w:suff w:val="nothing"/>
      <w:lvlText w:val="（%1）"/>
      <w:lvlJc w:val="left"/>
    </w:lvl>
  </w:abstractNum>
  <w:abstractNum w:abstractNumId="6">
    <w:nsid w:val="D9A94D8D"/>
    <w:multiLevelType w:val="singleLevel"/>
    <w:tmpl w:val="D9A94D8D"/>
    <w:lvl w:ilvl="0">
      <w:start w:val="1"/>
      <w:numFmt w:val="chineseCounting"/>
      <w:suff w:val="nothing"/>
      <w:lvlText w:val="（%1）"/>
      <w:lvlJc w:val="left"/>
      <w:rPr>
        <w:rFonts w:hint="eastAsia"/>
      </w:rPr>
    </w:lvl>
  </w:abstractNum>
  <w:abstractNum w:abstractNumId="7">
    <w:nsid w:val="DEAF993E"/>
    <w:multiLevelType w:val="singleLevel"/>
    <w:tmpl w:val="DEAF993E"/>
    <w:lvl w:ilvl="0">
      <w:start w:val="1"/>
      <w:numFmt w:val="chineseCounting"/>
      <w:suff w:val="nothing"/>
      <w:lvlText w:val="（%1）"/>
      <w:lvlJc w:val="left"/>
      <w:rPr>
        <w:rFonts w:hint="eastAsia"/>
      </w:rPr>
    </w:lvl>
  </w:abstractNum>
  <w:abstractNum w:abstractNumId="8">
    <w:nsid w:val="00000002"/>
    <w:multiLevelType w:val="multilevel"/>
    <w:tmpl w:val="00000002"/>
    <w:lvl w:ilvl="0">
      <w:start w:val="2"/>
      <w:numFmt w:val="bullet"/>
      <w:lvlText w:val="□"/>
      <w:lvlJc w:val="left"/>
      <w:pPr>
        <w:ind w:left="960" w:hanging="360"/>
      </w:pPr>
      <w:rPr>
        <w:rFonts w:ascii="宋体" w:eastAsia="宋体" w:hAnsi="宋体"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00380347"/>
    <w:multiLevelType w:val="multilevel"/>
    <w:tmpl w:val="00380347"/>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0">
    <w:nsid w:val="08A277D0"/>
    <w:multiLevelType w:val="singleLevel"/>
    <w:tmpl w:val="08A277D0"/>
    <w:lvl w:ilvl="0">
      <w:start w:val="10"/>
      <w:numFmt w:val="chineseCounting"/>
      <w:suff w:val="nothing"/>
      <w:lvlText w:val="%1、"/>
      <w:lvlJc w:val="left"/>
      <w:rPr>
        <w:rFonts w:hint="eastAsia"/>
      </w:rPr>
    </w:lvl>
  </w:abstractNum>
  <w:abstractNum w:abstractNumId="11">
    <w:nsid w:val="0C955D6A"/>
    <w:multiLevelType w:val="multilevel"/>
    <w:tmpl w:val="0C955D6A"/>
    <w:lvl w:ilvl="0">
      <w:start w:val="3"/>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1290D8D"/>
    <w:multiLevelType w:val="multilevel"/>
    <w:tmpl w:val="11290D8D"/>
    <w:lvl w:ilvl="0">
      <w:start w:val="2"/>
      <w:numFmt w:val="decimalEnclosedCircle"/>
      <w:lvlText w:val="%1"/>
      <w:lvlJc w:val="left"/>
      <w:pPr>
        <w:ind w:left="930" w:hanging="360"/>
      </w:pPr>
      <w:rPr>
        <w:rFonts w:ascii="仿宋" w:eastAsia="仿宋" w:hAnsi="仿宋"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3">
    <w:nsid w:val="12B534F5"/>
    <w:multiLevelType w:val="singleLevel"/>
    <w:tmpl w:val="12B534F5"/>
    <w:lvl w:ilvl="0">
      <w:start w:val="5"/>
      <w:numFmt w:val="decimal"/>
      <w:lvlText w:val="%1."/>
      <w:lvlJc w:val="left"/>
      <w:pPr>
        <w:tabs>
          <w:tab w:val="left" w:pos="312"/>
        </w:tabs>
      </w:pPr>
    </w:lvl>
  </w:abstractNum>
  <w:abstractNum w:abstractNumId="14">
    <w:nsid w:val="176D68BF"/>
    <w:multiLevelType w:val="multilevel"/>
    <w:tmpl w:val="176D68BF"/>
    <w:lvl w:ilvl="0">
      <w:start w:val="1"/>
      <w:numFmt w:val="japaneseCounting"/>
      <w:lvlText w:val="（%1）"/>
      <w:lvlJc w:val="left"/>
      <w:pPr>
        <w:ind w:left="1080" w:hanging="720"/>
      </w:pPr>
      <w:rPr>
        <w:rFonts w:ascii="仿宋" w:eastAsia="仿宋" w:hAnsi="仿宋" w:cs="Calibri"/>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24F75BA5"/>
    <w:multiLevelType w:val="multilevel"/>
    <w:tmpl w:val="24F75BA5"/>
    <w:lvl w:ilvl="0">
      <w:start w:val="1"/>
      <w:numFmt w:val="japaneseCounting"/>
      <w:lvlText w:val="（%1）"/>
      <w:lvlJc w:val="left"/>
      <w:pPr>
        <w:ind w:left="1401" w:hanging="1080"/>
      </w:pPr>
      <w:rPr>
        <w:rFonts w:hint="default"/>
      </w:r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6">
    <w:nsid w:val="28493BE8"/>
    <w:multiLevelType w:val="multilevel"/>
    <w:tmpl w:val="28493BE8"/>
    <w:lvl w:ilvl="0">
      <w:start w:val="1"/>
      <w:numFmt w:val="japaneseCounting"/>
      <w:lvlText w:val="第%1章"/>
      <w:lvlJc w:val="left"/>
      <w:pPr>
        <w:ind w:left="960" w:hanging="9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F15010B"/>
    <w:multiLevelType w:val="multilevel"/>
    <w:tmpl w:val="2F15010B"/>
    <w:lvl w:ilvl="0">
      <w:start w:val="1"/>
      <w:numFmt w:val="decimal"/>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8">
    <w:nsid w:val="3024BB92"/>
    <w:multiLevelType w:val="singleLevel"/>
    <w:tmpl w:val="3024BB92"/>
    <w:lvl w:ilvl="0">
      <w:start w:val="1"/>
      <w:numFmt w:val="decimal"/>
      <w:suff w:val="nothing"/>
      <w:lvlText w:val="（%1）"/>
      <w:lvlJc w:val="left"/>
    </w:lvl>
  </w:abstractNum>
  <w:abstractNum w:abstractNumId="19">
    <w:nsid w:val="304D28FB"/>
    <w:multiLevelType w:val="multilevel"/>
    <w:tmpl w:val="304D28FB"/>
    <w:lvl w:ilvl="0">
      <w:start w:val="1"/>
      <w:numFmt w:val="decimal"/>
      <w:lvlText w:val="（%1）"/>
      <w:lvlJc w:val="left"/>
      <w:pPr>
        <w:ind w:left="1650" w:hanging="108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0">
    <w:nsid w:val="31292A8B"/>
    <w:multiLevelType w:val="multilevel"/>
    <w:tmpl w:val="31292A8B"/>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1">
    <w:nsid w:val="3CD208EB"/>
    <w:multiLevelType w:val="multilevel"/>
    <w:tmpl w:val="3CD208EB"/>
    <w:lvl w:ilvl="0">
      <w:start w:val="1"/>
      <w:numFmt w:val="decimalEnclosedCircle"/>
      <w:lvlText w:val="%1"/>
      <w:lvlJc w:val="left"/>
      <w:pPr>
        <w:ind w:left="930" w:hanging="360"/>
      </w:pPr>
      <w:rPr>
        <w:rFonts w:ascii="仿宋" w:eastAsia="仿宋" w:hAnsi="仿宋"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2">
    <w:nsid w:val="4371A090"/>
    <w:multiLevelType w:val="singleLevel"/>
    <w:tmpl w:val="4371A090"/>
    <w:lvl w:ilvl="0">
      <w:start w:val="1"/>
      <w:numFmt w:val="chineseCounting"/>
      <w:suff w:val="nothing"/>
      <w:lvlText w:val="（%1）"/>
      <w:lvlJc w:val="left"/>
      <w:rPr>
        <w:rFonts w:hint="eastAsia"/>
      </w:rPr>
    </w:lvl>
  </w:abstractNum>
  <w:abstractNum w:abstractNumId="23">
    <w:nsid w:val="47303242"/>
    <w:multiLevelType w:val="singleLevel"/>
    <w:tmpl w:val="47303242"/>
    <w:lvl w:ilvl="0">
      <w:start w:val="1"/>
      <w:numFmt w:val="chineseCounting"/>
      <w:suff w:val="nothing"/>
      <w:lvlText w:val="（%1）"/>
      <w:lvlJc w:val="left"/>
      <w:rPr>
        <w:rFonts w:hint="eastAsia"/>
      </w:rPr>
    </w:lvl>
  </w:abstractNum>
  <w:abstractNum w:abstractNumId="24">
    <w:nsid w:val="484CC05C"/>
    <w:multiLevelType w:val="singleLevel"/>
    <w:tmpl w:val="484CC05C"/>
    <w:lvl w:ilvl="0">
      <w:start w:val="1"/>
      <w:numFmt w:val="chineseCounting"/>
      <w:suff w:val="nothing"/>
      <w:lvlText w:val="（%1）"/>
      <w:lvlJc w:val="left"/>
      <w:rPr>
        <w:rFonts w:hint="eastAsia"/>
        <w:lang w:val="en-US"/>
      </w:rPr>
    </w:lvl>
  </w:abstractNum>
  <w:abstractNum w:abstractNumId="25">
    <w:nsid w:val="4BF92B3B"/>
    <w:multiLevelType w:val="singleLevel"/>
    <w:tmpl w:val="4BF92B3B"/>
    <w:lvl w:ilvl="0">
      <w:start w:val="1"/>
      <w:numFmt w:val="chineseCounting"/>
      <w:suff w:val="nothing"/>
      <w:lvlText w:val="（%1）"/>
      <w:lvlJc w:val="left"/>
      <w:rPr>
        <w:rFonts w:hint="eastAsia"/>
      </w:rPr>
    </w:lvl>
  </w:abstractNum>
  <w:abstractNum w:abstractNumId="26">
    <w:nsid w:val="4EBE198A"/>
    <w:multiLevelType w:val="multilevel"/>
    <w:tmpl w:val="4EBE198A"/>
    <w:lvl w:ilvl="0">
      <w:start w:val="1"/>
      <w:numFmt w:val="japaneseCounting"/>
      <w:lvlText w:val="（%1）"/>
      <w:lvlJc w:val="left"/>
      <w:pPr>
        <w:ind w:left="1650" w:hanging="108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7">
    <w:nsid w:val="4FBA49A0"/>
    <w:multiLevelType w:val="multilevel"/>
    <w:tmpl w:val="4FBA49A0"/>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01AC9C7"/>
    <w:multiLevelType w:val="singleLevel"/>
    <w:tmpl w:val="501AC9C7"/>
    <w:lvl w:ilvl="0">
      <w:start w:val="5"/>
      <w:numFmt w:val="chineseCounting"/>
      <w:suff w:val="nothing"/>
      <w:lvlText w:val="%1、"/>
      <w:lvlJc w:val="left"/>
      <w:rPr>
        <w:rFonts w:hint="eastAsia"/>
      </w:rPr>
    </w:lvl>
  </w:abstractNum>
  <w:abstractNum w:abstractNumId="29">
    <w:nsid w:val="51A90D84"/>
    <w:multiLevelType w:val="singleLevel"/>
    <w:tmpl w:val="51A90D84"/>
    <w:lvl w:ilvl="0">
      <w:start w:val="1"/>
      <w:numFmt w:val="decimal"/>
      <w:lvlText w:val="%1."/>
      <w:lvlJc w:val="left"/>
      <w:pPr>
        <w:tabs>
          <w:tab w:val="num" w:pos="312"/>
        </w:tabs>
      </w:pPr>
    </w:lvl>
  </w:abstractNum>
  <w:abstractNum w:abstractNumId="30">
    <w:nsid w:val="578A0FDD"/>
    <w:multiLevelType w:val="hybridMultilevel"/>
    <w:tmpl w:val="5086A958"/>
    <w:lvl w:ilvl="0" w:tplc="D9F64DA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681BA2"/>
    <w:multiLevelType w:val="singleLevel"/>
    <w:tmpl w:val="59681BA2"/>
    <w:lvl w:ilvl="0">
      <w:start w:val="5"/>
      <w:numFmt w:val="chineseCounting"/>
      <w:lvlText w:val="第%1条"/>
      <w:lvlJc w:val="left"/>
      <w:rPr>
        <w:b w:val="0"/>
        <w:bCs w:val="0"/>
      </w:rPr>
    </w:lvl>
  </w:abstractNum>
  <w:abstractNum w:abstractNumId="32">
    <w:nsid w:val="747615DE"/>
    <w:multiLevelType w:val="multilevel"/>
    <w:tmpl w:val="74761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756C0293"/>
    <w:multiLevelType w:val="multilevel"/>
    <w:tmpl w:val="756C0293"/>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7D1906D8"/>
    <w:multiLevelType w:val="hybridMultilevel"/>
    <w:tmpl w:val="B074D868"/>
    <w:lvl w:ilvl="0" w:tplc="B0486BE0">
      <w:start w:val="1"/>
      <w:numFmt w:val="bullet"/>
      <w:lvlText w:val="•"/>
      <w:lvlJc w:val="left"/>
      <w:pPr>
        <w:tabs>
          <w:tab w:val="num" w:pos="720"/>
        </w:tabs>
        <w:ind w:left="720" w:hanging="360"/>
      </w:pPr>
      <w:rPr>
        <w:rFonts w:ascii="Arial" w:hAnsi="Arial" w:hint="default"/>
      </w:rPr>
    </w:lvl>
    <w:lvl w:ilvl="1" w:tplc="D820F252" w:tentative="1">
      <w:start w:val="1"/>
      <w:numFmt w:val="bullet"/>
      <w:lvlText w:val="•"/>
      <w:lvlJc w:val="left"/>
      <w:pPr>
        <w:tabs>
          <w:tab w:val="num" w:pos="1440"/>
        </w:tabs>
        <w:ind w:left="1440" w:hanging="360"/>
      </w:pPr>
      <w:rPr>
        <w:rFonts w:ascii="Arial" w:hAnsi="Arial" w:hint="default"/>
      </w:rPr>
    </w:lvl>
    <w:lvl w:ilvl="2" w:tplc="CF848676" w:tentative="1">
      <w:start w:val="1"/>
      <w:numFmt w:val="bullet"/>
      <w:lvlText w:val="•"/>
      <w:lvlJc w:val="left"/>
      <w:pPr>
        <w:tabs>
          <w:tab w:val="num" w:pos="2160"/>
        </w:tabs>
        <w:ind w:left="2160" w:hanging="360"/>
      </w:pPr>
      <w:rPr>
        <w:rFonts w:ascii="Arial" w:hAnsi="Arial" w:hint="default"/>
      </w:rPr>
    </w:lvl>
    <w:lvl w:ilvl="3" w:tplc="C84461E4" w:tentative="1">
      <w:start w:val="1"/>
      <w:numFmt w:val="bullet"/>
      <w:lvlText w:val="•"/>
      <w:lvlJc w:val="left"/>
      <w:pPr>
        <w:tabs>
          <w:tab w:val="num" w:pos="2880"/>
        </w:tabs>
        <w:ind w:left="2880" w:hanging="360"/>
      </w:pPr>
      <w:rPr>
        <w:rFonts w:ascii="Arial" w:hAnsi="Arial" w:hint="default"/>
      </w:rPr>
    </w:lvl>
    <w:lvl w:ilvl="4" w:tplc="E1562D84" w:tentative="1">
      <w:start w:val="1"/>
      <w:numFmt w:val="bullet"/>
      <w:lvlText w:val="•"/>
      <w:lvlJc w:val="left"/>
      <w:pPr>
        <w:tabs>
          <w:tab w:val="num" w:pos="3600"/>
        </w:tabs>
        <w:ind w:left="3600" w:hanging="360"/>
      </w:pPr>
      <w:rPr>
        <w:rFonts w:ascii="Arial" w:hAnsi="Arial" w:hint="default"/>
      </w:rPr>
    </w:lvl>
    <w:lvl w:ilvl="5" w:tplc="74EABA8E" w:tentative="1">
      <w:start w:val="1"/>
      <w:numFmt w:val="bullet"/>
      <w:lvlText w:val="•"/>
      <w:lvlJc w:val="left"/>
      <w:pPr>
        <w:tabs>
          <w:tab w:val="num" w:pos="4320"/>
        </w:tabs>
        <w:ind w:left="4320" w:hanging="360"/>
      </w:pPr>
      <w:rPr>
        <w:rFonts w:ascii="Arial" w:hAnsi="Arial" w:hint="default"/>
      </w:rPr>
    </w:lvl>
    <w:lvl w:ilvl="6" w:tplc="751294A8" w:tentative="1">
      <w:start w:val="1"/>
      <w:numFmt w:val="bullet"/>
      <w:lvlText w:val="•"/>
      <w:lvlJc w:val="left"/>
      <w:pPr>
        <w:tabs>
          <w:tab w:val="num" w:pos="5040"/>
        </w:tabs>
        <w:ind w:left="5040" w:hanging="360"/>
      </w:pPr>
      <w:rPr>
        <w:rFonts w:ascii="Arial" w:hAnsi="Arial" w:hint="default"/>
      </w:rPr>
    </w:lvl>
    <w:lvl w:ilvl="7" w:tplc="92D47708" w:tentative="1">
      <w:start w:val="1"/>
      <w:numFmt w:val="bullet"/>
      <w:lvlText w:val="•"/>
      <w:lvlJc w:val="left"/>
      <w:pPr>
        <w:tabs>
          <w:tab w:val="num" w:pos="5760"/>
        </w:tabs>
        <w:ind w:left="5760" w:hanging="360"/>
      </w:pPr>
      <w:rPr>
        <w:rFonts w:ascii="Arial" w:hAnsi="Arial" w:hint="default"/>
      </w:rPr>
    </w:lvl>
    <w:lvl w:ilvl="8" w:tplc="ED406148"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
  </w:num>
  <w:num w:numId="3">
    <w:abstractNumId w:val="24"/>
  </w:num>
  <w:num w:numId="4">
    <w:abstractNumId w:val="10"/>
  </w:num>
  <w:num w:numId="5">
    <w:abstractNumId w:val="28"/>
  </w:num>
  <w:num w:numId="6">
    <w:abstractNumId w:val="23"/>
  </w:num>
  <w:num w:numId="7">
    <w:abstractNumId w:val="9"/>
  </w:num>
  <w:num w:numId="8">
    <w:abstractNumId w:val="20"/>
  </w:num>
  <w:num w:numId="9">
    <w:abstractNumId w:val="2"/>
  </w:num>
  <w:num w:numId="10">
    <w:abstractNumId w:val="11"/>
  </w:num>
  <w:num w:numId="11">
    <w:abstractNumId w:val="15"/>
  </w:num>
  <w:num w:numId="12">
    <w:abstractNumId w:val="8"/>
  </w:num>
  <w:num w:numId="13">
    <w:abstractNumId w:val="26"/>
  </w:num>
  <w:num w:numId="14">
    <w:abstractNumId w:val="17"/>
  </w:num>
  <w:num w:numId="15">
    <w:abstractNumId w:val="12"/>
  </w:num>
  <w:num w:numId="16">
    <w:abstractNumId w:val="19"/>
  </w:num>
  <w:num w:numId="17">
    <w:abstractNumId w:val="21"/>
  </w:num>
  <w:num w:numId="18">
    <w:abstractNumId w:val="33"/>
  </w:num>
  <w:num w:numId="19">
    <w:abstractNumId w:val="29"/>
  </w:num>
  <w:num w:numId="20">
    <w:abstractNumId w:val="18"/>
  </w:num>
  <w:num w:numId="21">
    <w:abstractNumId w:val="16"/>
  </w:num>
  <w:num w:numId="22">
    <w:abstractNumId w:val="31"/>
  </w:num>
  <w:num w:numId="23">
    <w:abstractNumId w:val="22"/>
  </w:num>
  <w:num w:numId="24">
    <w:abstractNumId w:val="4"/>
  </w:num>
  <w:num w:numId="25">
    <w:abstractNumId w:val="3"/>
  </w:num>
  <w:num w:numId="26">
    <w:abstractNumId w:val="0"/>
  </w:num>
  <w:num w:numId="27">
    <w:abstractNumId w:val="5"/>
  </w:num>
  <w:num w:numId="28">
    <w:abstractNumId w:val="7"/>
  </w:num>
  <w:num w:numId="29">
    <w:abstractNumId w:val="14"/>
  </w:num>
  <w:num w:numId="30">
    <w:abstractNumId w:val="6"/>
  </w:num>
  <w:num w:numId="31">
    <w:abstractNumId w:val="25"/>
  </w:num>
  <w:num w:numId="32">
    <w:abstractNumId w:val="27"/>
  </w:num>
  <w:num w:numId="33">
    <w:abstractNumId w:val="32"/>
  </w:num>
  <w:num w:numId="34">
    <w:abstractNumId w:val="1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DE0"/>
    <w:rsid w:val="00001DEA"/>
    <w:rsid w:val="00003948"/>
    <w:rsid w:val="00012B9C"/>
    <w:rsid w:val="00052A1F"/>
    <w:rsid w:val="00065C53"/>
    <w:rsid w:val="000718B0"/>
    <w:rsid w:val="000A3C12"/>
    <w:rsid w:val="000A6516"/>
    <w:rsid w:val="000D614D"/>
    <w:rsid w:val="000E6430"/>
    <w:rsid w:val="000F0E55"/>
    <w:rsid w:val="000F6B25"/>
    <w:rsid w:val="00101D06"/>
    <w:rsid w:val="00102191"/>
    <w:rsid w:val="00102C7E"/>
    <w:rsid w:val="001220A5"/>
    <w:rsid w:val="00156CC0"/>
    <w:rsid w:val="0016006C"/>
    <w:rsid w:val="00164906"/>
    <w:rsid w:val="00172774"/>
    <w:rsid w:val="00177095"/>
    <w:rsid w:val="001815E7"/>
    <w:rsid w:val="001927B8"/>
    <w:rsid w:val="00192B5B"/>
    <w:rsid w:val="001A6455"/>
    <w:rsid w:val="001B6917"/>
    <w:rsid w:val="001C0F2D"/>
    <w:rsid w:val="001C6EBB"/>
    <w:rsid w:val="001D4EA0"/>
    <w:rsid w:val="001D561B"/>
    <w:rsid w:val="002026C9"/>
    <w:rsid w:val="00203FE1"/>
    <w:rsid w:val="00235974"/>
    <w:rsid w:val="0024111F"/>
    <w:rsid w:val="00262631"/>
    <w:rsid w:val="002648DC"/>
    <w:rsid w:val="00281CA3"/>
    <w:rsid w:val="00281CAB"/>
    <w:rsid w:val="00286B7A"/>
    <w:rsid w:val="002919D7"/>
    <w:rsid w:val="002A2229"/>
    <w:rsid w:val="002B3070"/>
    <w:rsid w:val="002B3960"/>
    <w:rsid w:val="002D3A4A"/>
    <w:rsid w:val="002D4D43"/>
    <w:rsid w:val="002E4E55"/>
    <w:rsid w:val="002E76F7"/>
    <w:rsid w:val="002F7999"/>
    <w:rsid w:val="0030399A"/>
    <w:rsid w:val="003040D6"/>
    <w:rsid w:val="00316A23"/>
    <w:rsid w:val="00326216"/>
    <w:rsid w:val="003301A6"/>
    <w:rsid w:val="00332AFE"/>
    <w:rsid w:val="00346CFE"/>
    <w:rsid w:val="0039574C"/>
    <w:rsid w:val="003B47AE"/>
    <w:rsid w:val="004063D8"/>
    <w:rsid w:val="004240CC"/>
    <w:rsid w:val="00430683"/>
    <w:rsid w:val="004413C6"/>
    <w:rsid w:val="00451427"/>
    <w:rsid w:val="00457493"/>
    <w:rsid w:val="00466322"/>
    <w:rsid w:val="00466C71"/>
    <w:rsid w:val="004701A9"/>
    <w:rsid w:val="00480A9C"/>
    <w:rsid w:val="00495FF5"/>
    <w:rsid w:val="004979EB"/>
    <w:rsid w:val="004A0273"/>
    <w:rsid w:val="004B0F16"/>
    <w:rsid w:val="004C4F45"/>
    <w:rsid w:val="005063D6"/>
    <w:rsid w:val="00540B22"/>
    <w:rsid w:val="00570B7A"/>
    <w:rsid w:val="00573E85"/>
    <w:rsid w:val="00583278"/>
    <w:rsid w:val="00585E88"/>
    <w:rsid w:val="005A4461"/>
    <w:rsid w:val="005A46F0"/>
    <w:rsid w:val="005B130F"/>
    <w:rsid w:val="005B5C3C"/>
    <w:rsid w:val="005C159D"/>
    <w:rsid w:val="005C5FA8"/>
    <w:rsid w:val="005D7E28"/>
    <w:rsid w:val="00623EF2"/>
    <w:rsid w:val="00625887"/>
    <w:rsid w:val="00646C59"/>
    <w:rsid w:val="00687AEE"/>
    <w:rsid w:val="00692E97"/>
    <w:rsid w:val="006B7A2B"/>
    <w:rsid w:val="006B7F95"/>
    <w:rsid w:val="006C4DFD"/>
    <w:rsid w:val="006C5BED"/>
    <w:rsid w:val="006D49E9"/>
    <w:rsid w:val="006E2CC2"/>
    <w:rsid w:val="006F4577"/>
    <w:rsid w:val="006F5EC9"/>
    <w:rsid w:val="00703C8E"/>
    <w:rsid w:val="007075CC"/>
    <w:rsid w:val="007701CC"/>
    <w:rsid w:val="00776C28"/>
    <w:rsid w:val="007779DE"/>
    <w:rsid w:val="007968FC"/>
    <w:rsid w:val="007B4FE7"/>
    <w:rsid w:val="007B58CC"/>
    <w:rsid w:val="007C74B6"/>
    <w:rsid w:val="007E0DDC"/>
    <w:rsid w:val="007E1E07"/>
    <w:rsid w:val="007F23DB"/>
    <w:rsid w:val="007F4B1B"/>
    <w:rsid w:val="00814DFC"/>
    <w:rsid w:val="00820901"/>
    <w:rsid w:val="00824A8A"/>
    <w:rsid w:val="00842DE0"/>
    <w:rsid w:val="008448B3"/>
    <w:rsid w:val="008473B6"/>
    <w:rsid w:val="0086073F"/>
    <w:rsid w:val="008674E7"/>
    <w:rsid w:val="00876803"/>
    <w:rsid w:val="008803A8"/>
    <w:rsid w:val="008851D3"/>
    <w:rsid w:val="008A33BB"/>
    <w:rsid w:val="008B06F0"/>
    <w:rsid w:val="008B55C9"/>
    <w:rsid w:val="008D7F91"/>
    <w:rsid w:val="008F05DF"/>
    <w:rsid w:val="0090666C"/>
    <w:rsid w:val="00961CD2"/>
    <w:rsid w:val="00963CB6"/>
    <w:rsid w:val="0097607C"/>
    <w:rsid w:val="00981691"/>
    <w:rsid w:val="00986BB6"/>
    <w:rsid w:val="009A274D"/>
    <w:rsid w:val="009B5D39"/>
    <w:rsid w:val="009B7FCF"/>
    <w:rsid w:val="009D46FB"/>
    <w:rsid w:val="009D4BEA"/>
    <w:rsid w:val="009F4DE3"/>
    <w:rsid w:val="00A16154"/>
    <w:rsid w:val="00A2296E"/>
    <w:rsid w:val="00A2343A"/>
    <w:rsid w:val="00A418E9"/>
    <w:rsid w:val="00A444C5"/>
    <w:rsid w:val="00A618B1"/>
    <w:rsid w:val="00A74115"/>
    <w:rsid w:val="00A801CB"/>
    <w:rsid w:val="00AA1580"/>
    <w:rsid w:val="00AA59D6"/>
    <w:rsid w:val="00AC2327"/>
    <w:rsid w:val="00AE7D82"/>
    <w:rsid w:val="00AF2774"/>
    <w:rsid w:val="00B122E1"/>
    <w:rsid w:val="00B23260"/>
    <w:rsid w:val="00B800FB"/>
    <w:rsid w:val="00B82CBD"/>
    <w:rsid w:val="00BB4E26"/>
    <w:rsid w:val="00BB5062"/>
    <w:rsid w:val="00BB7A13"/>
    <w:rsid w:val="00BB7A73"/>
    <w:rsid w:val="00BC1B34"/>
    <w:rsid w:val="00BC27B5"/>
    <w:rsid w:val="00BC2CC4"/>
    <w:rsid w:val="00C0519A"/>
    <w:rsid w:val="00C06117"/>
    <w:rsid w:val="00C0771D"/>
    <w:rsid w:val="00C07CD5"/>
    <w:rsid w:val="00C24606"/>
    <w:rsid w:val="00C47732"/>
    <w:rsid w:val="00C87836"/>
    <w:rsid w:val="00C909FD"/>
    <w:rsid w:val="00C9686A"/>
    <w:rsid w:val="00CD474B"/>
    <w:rsid w:val="00CE0A68"/>
    <w:rsid w:val="00CF07B2"/>
    <w:rsid w:val="00D052FB"/>
    <w:rsid w:val="00D06551"/>
    <w:rsid w:val="00D349B3"/>
    <w:rsid w:val="00D3645E"/>
    <w:rsid w:val="00D428F9"/>
    <w:rsid w:val="00D51BEA"/>
    <w:rsid w:val="00D64C2D"/>
    <w:rsid w:val="00D727C3"/>
    <w:rsid w:val="00D9002E"/>
    <w:rsid w:val="00DB2F7C"/>
    <w:rsid w:val="00DB3561"/>
    <w:rsid w:val="00DC179F"/>
    <w:rsid w:val="00DC6ECC"/>
    <w:rsid w:val="00DE0213"/>
    <w:rsid w:val="00DE5563"/>
    <w:rsid w:val="00DE5FFA"/>
    <w:rsid w:val="00DE6637"/>
    <w:rsid w:val="00DF08C7"/>
    <w:rsid w:val="00E06C40"/>
    <w:rsid w:val="00E7149C"/>
    <w:rsid w:val="00E95AA3"/>
    <w:rsid w:val="00E97D39"/>
    <w:rsid w:val="00EE34DC"/>
    <w:rsid w:val="00EF498B"/>
    <w:rsid w:val="00EF5EA0"/>
    <w:rsid w:val="00F06C25"/>
    <w:rsid w:val="00F1087D"/>
    <w:rsid w:val="00F125B4"/>
    <w:rsid w:val="00F1645E"/>
    <w:rsid w:val="00F3229A"/>
    <w:rsid w:val="00F51592"/>
    <w:rsid w:val="00F74611"/>
    <w:rsid w:val="00F75B48"/>
    <w:rsid w:val="00F857BD"/>
    <w:rsid w:val="00FA01F1"/>
    <w:rsid w:val="00FA4704"/>
    <w:rsid w:val="00FB1C17"/>
    <w:rsid w:val="00FB4CAD"/>
    <w:rsid w:val="00FB52CA"/>
    <w:rsid w:val="00FB7F32"/>
    <w:rsid w:val="00FC69EF"/>
    <w:rsid w:val="00FD5C5C"/>
    <w:rsid w:val="00FF1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D2"/>
    <w:pPr>
      <w:widowControl w:val="0"/>
      <w:jc w:val="both"/>
    </w:pPr>
    <w:rPr>
      <w:kern w:val="2"/>
      <w:sz w:val="21"/>
      <w:szCs w:val="22"/>
    </w:rPr>
  </w:style>
  <w:style w:type="paragraph" w:styleId="1">
    <w:name w:val="heading 1"/>
    <w:basedOn w:val="a"/>
    <w:next w:val="a"/>
    <w:link w:val="1Char1"/>
    <w:uiPriority w:val="9"/>
    <w:qFormat/>
    <w:rsid w:val="006F5EC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701C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540B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2DE0"/>
    <w:rPr>
      <w:kern w:val="0"/>
      <w:sz w:val="18"/>
      <w:szCs w:val="18"/>
    </w:rPr>
  </w:style>
  <w:style w:type="character" w:customStyle="1" w:styleId="Char">
    <w:name w:val="批注框文本 Char"/>
    <w:link w:val="a3"/>
    <w:uiPriority w:val="99"/>
    <w:semiHidden/>
    <w:qFormat/>
    <w:rsid w:val="00842DE0"/>
    <w:rPr>
      <w:sz w:val="18"/>
      <w:szCs w:val="18"/>
    </w:rPr>
  </w:style>
  <w:style w:type="paragraph" w:styleId="a4">
    <w:name w:val="List Paragraph"/>
    <w:basedOn w:val="a"/>
    <w:uiPriority w:val="34"/>
    <w:qFormat/>
    <w:rsid w:val="00F1087D"/>
    <w:pPr>
      <w:ind w:firstLineChars="200" w:firstLine="420"/>
    </w:pPr>
  </w:style>
  <w:style w:type="character" w:customStyle="1" w:styleId="2Char">
    <w:name w:val="标题 2 Char"/>
    <w:link w:val="2"/>
    <w:qFormat/>
    <w:rsid w:val="007701CC"/>
    <w:rPr>
      <w:rFonts w:ascii="Cambria" w:eastAsia="宋体" w:hAnsi="Cambria" w:cs="Times New Roman"/>
      <w:b/>
      <w:bCs/>
      <w:kern w:val="2"/>
      <w:sz w:val="32"/>
      <w:szCs w:val="32"/>
    </w:rPr>
  </w:style>
  <w:style w:type="paragraph" w:styleId="20">
    <w:name w:val="toc 2"/>
    <w:basedOn w:val="a"/>
    <w:next w:val="a"/>
    <w:autoRedefine/>
    <w:uiPriority w:val="39"/>
    <w:unhideWhenUsed/>
    <w:qFormat/>
    <w:rsid w:val="007701CC"/>
    <w:pPr>
      <w:tabs>
        <w:tab w:val="right" w:leader="dot" w:pos="8296"/>
      </w:tabs>
      <w:spacing w:line="720" w:lineRule="auto"/>
      <w:ind w:leftChars="200" w:left="420"/>
      <w:jc w:val="center"/>
    </w:pPr>
    <w:rPr>
      <w:rFonts w:ascii="黑体" w:eastAsia="黑体" w:hAnsi="黑体"/>
      <w:b/>
      <w:sz w:val="36"/>
      <w:szCs w:val="36"/>
    </w:rPr>
  </w:style>
  <w:style w:type="character" w:styleId="a5">
    <w:name w:val="Hyperlink"/>
    <w:uiPriority w:val="99"/>
    <w:unhideWhenUsed/>
    <w:rsid w:val="007701CC"/>
    <w:rPr>
      <w:color w:val="0000FF"/>
      <w:u w:val="single"/>
    </w:rPr>
  </w:style>
  <w:style w:type="paragraph" w:styleId="a6">
    <w:name w:val="header"/>
    <w:basedOn w:val="a"/>
    <w:link w:val="Char0"/>
    <w:uiPriority w:val="99"/>
    <w:unhideWhenUsed/>
    <w:qFormat/>
    <w:rsid w:val="0026263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qFormat/>
    <w:rsid w:val="00262631"/>
    <w:rPr>
      <w:kern w:val="2"/>
      <w:sz w:val="18"/>
      <w:szCs w:val="18"/>
    </w:rPr>
  </w:style>
  <w:style w:type="paragraph" w:styleId="a7">
    <w:name w:val="footer"/>
    <w:basedOn w:val="a"/>
    <w:link w:val="Char1"/>
    <w:uiPriority w:val="99"/>
    <w:unhideWhenUsed/>
    <w:qFormat/>
    <w:rsid w:val="00262631"/>
    <w:pPr>
      <w:tabs>
        <w:tab w:val="center" w:pos="4153"/>
        <w:tab w:val="right" w:pos="8306"/>
      </w:tabs>
      <w:snapToGrid w:val="0"/>
      <w:jc w:val="left"/>
    </w:pPr>
    <w:rPr>
      <w:sz w:val="18"/>
      <w:szCs w:val="18"/>
    </w:rPr>
  </w:style>
  <w:style w:type="character" w:customStyle="1" w:styleId="Char1">
    <w:name w:val="页脚 Char"/>
    <w:link w:val="a7"/>
    <w:uiPriority w:val="99"/>
    <w:qFormat/>
    <w:rsid w:val="00262631"/>
    <w:rPr>
      <w:kern w:val="2"/>
      <w:sz w:val="18"/>
      <w:szCs w:val="18"/>
    </w:rPr>
  </w:style>
  <w:style w:type="paragraph" w:styleId="a8">
    <w:name w:val="caption"/>
    <w:basedOn w:val="a"/>
    <w:next w:val="a"/>
    <w:qFormat/>
    <w:rsid w:val="00AE7D82"/>
    <w:pPr>
      <w:spacing w:before="152" w:after="160"/>
    </w:pPr>
    <w:rPr>
      <w:rFonts w:ascii="Arial" w:eastAsia="黑体" w:hAnsi="Arial"/>
      <w:szCs w:val="20"/>
    </w:rPr>
  </w:style>
  <w:style w:type="paragraph" w:styleId="a9">
    <w:name w:val="annotation text"/>
    <w:basedOn w:val="a"/>
    <w:link w:val="Char10"/>
    <w:unhideWhenUsed/>
    <w:qFormat/>
    <w:rsid w:val="00AE7D82"/>
    <w:pPr>
      <w:jc w:val="left"/>
    </w:pPr>
    <w:rPr>
      <w:rFonts w:ascii="Times New Roman" w:hAnsi="Times New Roman"/>
      <w:szCs w:val="20"/>
    </w:rPr>
  </w:style>
  <w:style w:type="character" w:customStyle="1" w:styleId="Char10">
    <w:name w:val="批注文字 Char1"/>
    <w:link w:val="a9"/>
    <w:semiHidden/>
    <w:qFormat/>
    <w:rsid w:val="00AE7D82"/>
    <w:rPr>
      <w:rFonts w:ascii="Times New Roman" w:hAnsi="Times New Roman"/>
      <w:kern w:val="2"/>
      <w:sz w:val="21"/>
    </w:rPr>
  </w:style>
  <w:style w:type="paragraph" w:styleId="aa">
    <w:name w:val="Body Text Indent"/>
    <w:basedOn w:val="a"/>
    <w:link w:val="Char2"/>
    <w:qFormat/>
    <w:rsid w:val="00AE7D82"/>
    <w:pPr>
      <w:ind w:firstLine="630"/>
    </w:pPr>
    <w:rPr>
      <w:rFonts w:ascii="仿宋_GB2312" w:eastAsia="仿宋_GB2312" w:hAnsi="Times New Roman"/>
      <w:sz w:val="32"/>
      <w:szCs w:val="20"/>
    </w:rPr>
  </w:style>
  <w:style w:type="character" w:customStyle="1" w:styleId="Char2">
    <w:name w:val="正文文本缩进 Char"/>
    <w:link w:val="aa"/>
    <w:rsid w:val="00AE7D82"/>
    <w:rPr>
      <w:rFonts w:ascii="仿宋_GB2312" w:eastAsia="仿宋_GB2312" w:hAnsi="Times New Roman"/>
      <w:kern w:val="2"/>
      <w:sz w:val="32"/>
    </w:rPr>
  </w:style>
  <w:style w:type="paragraph" w:styleId="ab">
    <w:name w:val="Date"/>
    <w:basedOn w:val="a"/>
    <w:next w:val="a"/>
    <w:link w:val="Char11"/>
    <w:qFormat/>
    <w:rsid w:val="00AE7D82"/>
    <w:rPr>
      <w:rFonts w:ascii="仿宋_GB2312" w:eastAsia="仿宋_GB2312" w:hAnsi="Times New Roman"/>
      <w:sz w:val="32"/>
      <w:szCs w:val="20"/>
    </w:rPr>
  </w:style>
  <w:style w:type="character" w:customStyle="1" w:styleId="Char11">
    <w:name w:val="日期 Char1"/>
    <w:link w:val="ab"/>
    <w:rsid w:val="00AE7D82"/>
    <w:rPr>
      <w:rFonts w:ascii="仿宋_GB2312" w:eastAsia="仿宋_GB2312" w:hAnsi="Times New Roman"/>
      <w:kern w:val="2"/>
      <w:sz w:val="32"/>
    </w:rPr>
  </w:style>
  <w:style w:type="paragraph" w:styleId="ac">
    <w:name w:val="Normal (Web)"/>
    <w:basedOn w:val="a"/>
    <w:qFormat/>
    <w:rsid w:val="00AE7D82"/>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9"/>
    <w:next w:val="a9"/>
    <w:link w:val="Char12"/>
    <w:semiHidden/>
    <w:unhideWhenUsed/>
    <w:qFormat/>
    <w:rsid w:val="00AE7D82"/>
    <w:rPr>
      <w:b/>
      <w:bCs/>
    </w:rPr>
  </w:style>
  <w:style w:type="character" w:customStyle="1" w:styleId="Char12">
    <w:name w:val="批注主题 Char1"/>
    <w:link w:val="ad"/>
    <w:qFormat/>
    <w:rsid w:val="00AE7D82"/>
    <w:rPr>
      <w:rFonts w:ascii="Times New Roman" w:hAnsi="Times New Roman"/>
      <w:b/>
      <w:bCs/>
      <w:kern w:val="2"/>
      <w:sz w:val="21"/>
    </w:rPr>
  </w:style>
  <w:style w:type="table" w:styleId="ae">
    <w:name w:val="Table Grid"/>
    <w:basedOn w:val="a1"/>
    <w:uiPriority w:val="59"/>
    <w:qFormat/>
    <w:rsid w:val="00AE7D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AE7D82"/>
  </w:style>
  <w:style w:type="character" w:styleId="af0">
    <w:name w:val="annotation reference"/>
    <w:semiHidden/>
    <w:unhideWhenUsed/>
    <w:qFormat/>
    <w:rsid w:val="00AE7D82"/>
    <w:rPr>
      <w:sz w:val="21"/>
      <w:szCs w:val="21"/>
    </w:rPr>
  </w:style>
  <w:style w:type="paragraph" w:customStyle="1" w:styleId="Char3">
    <w:name w:val="Char"/>
    <w:basedOn w:val="a"/>
    <w:qFormat/>
    <w:rsid w:val="00AE7D82"/>
    <w:pPr>
      <w:widowControl/>
      <w:spacing w:after="160" w:line="240" w:lineRule="exact"/>
      <w:jc w:val="left"/>
    </w:pPr>
    <w:rPr>
      <w:rFonts w:ascii="Verdana" w:hAnsi="Verdana"/>
      <w:kern w:val="0"/>
      <w:szCs w:val="20"/>
      <w:lang w:eastAsia="en-US"/>
    </w:rPr>
  </w:style>
  <w:style w:type="paragraph" w:customStyle="1" w:styleId="CharChar1CharChar">
    <w:name w:val="Char Char1 Char Char"/>
    <w:basedOn w:val="a"/>
    <w:qFormat/>
    <w:rsid w:val="00AE7D82"/>
    <w:pPr>
      <w:adjustRightInd w:val="0"/>
      <w:spacing w:line="360" w:lineRule="atLeast"/>
    </w:pPr>
    <w:rPr>
      <w:rFonts w:ascii="Times New Roman" w:hAnsi="Times New Roman"/>
      <w:szCs w:val="20"/>
    </w:rPr>
  </w:style>
  <w:style w:type="character" w:customStyle="1" w:styleId="1Char1">
    <w:name w:val="标题 1 Char1"/>
    <w:link w:val="1"/>
    <w:uiPriority w:val="9"/>
    <w:rsid w:val="006F5EC9"/>
    <w:rPr>
      <w:b/>
      <w:bCs/>
      <w:kern w:val="44"/>
      <w:sz w:val="44"/>
      <w:szCs w:val="44"/>
    </w:rPr>
  </w:style>
  <w:style w:type="character" w:customStyle="1" w:styleId="af1">
    <w:name w:val="页脚 字符"/>
    <w:uiPriority w:val="99"/>
    <w:rsid w:val="006F5EC9"/>
    <w:rPr>
      <w:sz w:val="18"/>
      <w:szCs w:val="18"/>
    </w:rPr>
  </w:style>
  <w:style w:type="paragraph" w:customStyle="1" w:styleId="10">
    <w:name w:val="列出段落1"/>
    <w:basedOn w:val="a"/>
    <w:qFormat/>
    <w:rsid w:val="006F5EC9"/>
    <w:rPr>
      <w:szCs w:val="20"/>
    </w:rPr>
  </w:style>
  <w:style w:type="paragraph" w:customStyle="1" w:styleId="p0">
    <w:name w:val="p0"/>
    <w:basedOn w:val="a"/>
    <w:rsid w:val="006F5EC9"/>
    <w:pPr>
      <w:widowControl/>
      <w:snapToGrid w:val="0"/>
      <w:spacing w:line="360" w:lineRule="auto"/>
      <w:ind w:firstLine="420"/>
    </w:pPr>
    <w:rPr>
      <w:rFonts w:cs="宋体"/>
      <w:kern w:val="0"/>
      <w:sz w:val="32"/>
      <w:szCs w:val="32"/>
    </w:rPr>
  </w:style>
  <w:style w:type="paragraph" w:styleId="11">
    <w:name w:val="toc 1"/>
    <w:basedOn w:val="a"/>
    <w:next w:val="a"/>
    <w:autoRedefine/>
    <w:uiPriority w:val="39"/>
    <w:unhideWhenUsed/>
    <w:qFormat/>
    <w:rsid w:val="00703C8E"/>
    <w:pPr>
      <w:tabs>
        <w:tab w:val="right" w:leader="dot" w:pos="8720"/>
      </w:tabs>
      <w:adjustRightInd w:val="0"/>
      <w:snapToGrid w:val="0"/>
      <w:spacing w:line="460" w:lineRule="exact"/>
      <w:ind w:firstLine="883"/>
      <w:jc w:val="center"/>
    </w:pPr>
    <w:rPr>
      <w:rFonts w:ascii="仿宋" w:eastAsia="仿宋" w:hAnsi="仿宋" w:cs="仿宋"/>
      <w:b/>
      <w:noProof/>
      <w:sz w:val="24"/>
      <w:szCs w:val="24"/>
    </w:rPr>
  </w:style>
  <w:style w:type="paragraph" w:styleId="30">
    <w:name w:val="toc 3"/>
    <w:basedOn w:val="a"/>
    <w:next w:val="a"/>
    <w:uiPriority w:val="39"/>
    <w:unhideWhenUsed/>
    <w:qFormat/>
    <w:rsid w:val="00876803"/>
    <w:pPr>
      <w:widowControl/>
      <w:spacing w:after="100" w:line="276" w:lineRule="auto"/>
      <w:ind w:left="440"/>
      <w:jc w:val="left"/>
    </w:pPr>
    <w:rPr>
      <w:kern w:val="0"/>
      <w:sz w:val="22"/>
    </w:rPr>
  </w:style>
  <w:style w:type="paragraph" w:styleId="af2">
    <w:name w:val="Plain Text"/>
    <w:basedOn w:val="a"/>
    <w:link w:val="Char4"/>
    <w:qFormat/>
    <w:rsid w:val="00876803"/>
    <w:pPr>
      <w:widowControl/>
      <w:spacing w:before="100" w:beforeAutospacing="1" w:after="100" w:afterAutospacing="1"/>
      <w:jc w:val="left"/>
    </w:pPr>
    <w:rPr>
      <w:rFonts w:ascii="宋体" w:hAnsi="宋体"/>
      <w:kern w:val="0"/>
      <w:sz w:val="24"/>
      <w:szCs w:val="24"/>
    </w:rPr>
  </w:style>
  <w:style w:type="character" w:customStyle="1" w:styleId="Char4">
    <w:name w:val="纯文本 Char"/>
    <w:link w:val="af2"/>
    <w:qFormat/>
    <w:rsid w:val="00876803"/>
    <w:rPr>
      <w:rFonts w:ascii="宋体" w:hAnsi="宋体" w:cs="宋体"/>
      <w:sz w:val="24"/>
      <w:szCs w:val="24"/>
    </w:rPr>
  </w:style>
  <w:style w:type="paragraph" w:customStyle="1" w:styleId="ListParagraph1">
    <w:name w:val="List Paragraph1"/>
    <w:basedOn w:val="a"/>
    <w:uiPriority w:val="99"/>
    <w:qFormat/>
    <w:rsid w:val="00876803"/>
    <w:pPr>
      <w:ind w:firstLineChars="200" w:firstLine="420"/>
    </w:pPr>
    <w:rPr>
      <w:rFonts w:cs="Calibri"/>
      <w:szCs w:val="21"/>
    </w:rPr>
  </w:style>
  <w:style w:type="character" w:customStyle="1" w:styleId="Char5">
    <w:name w:val="批注文字 Char"/>
    <w:uiPriority w:val="99"/>
    <w:semiHidden/>
    <w:qFormat/>
    <w:locked/>
    <w:rsid w:val="00876803"/>
    <w:rPr>
      <w:kern w:val="2"/>
      <w:sz w:val="21"/>
      <w:szCs w:val="21"/>
    </w:rPr>
  </w:style>
  <w:style w:type="character" w:customStyle="1" w:styleId="Char6">
    <w:name w:val="批注主题 Char"/>
    <w:uiPriority w:val="99"/>
    <w:semiHidden/>
    <w:qFormat/>
    <w:locked/>
    <w:rsid w:val="00876803"/>
    <w:rPr>
      <w:b/>
      <w:bCs/>
      <w:kern w:val="2"/>
      <w:sz w:val="21"/>
      <w:szCs w:val="21"/>
    </w:rPr>
  </w:style>
  <w:style w:type="paragraph" w:styleId="af3">
    <w:name w:val="No Spacing"/>
    <w:link w:val="Char7"/>
    <w:uiPriority w:val="1"/>
    <w:qFormat/>
    <w:rsid w:val="00876803"/>
    <w:rPr>
      <w:sz w:val="22"/>
      <w:szCs w:val="22"/>
    </w:rPr>
  </w:style>
  <w:style w:type="character" w:customStyle="1" w:styleId="Char7">
    <w:name w:val="无间隔 Char"/>
    <w:link w:val="af3"/>
    <w:uiPriority w:val="1"/>
    <w:qFormat/>
    <w:rsid w:val="00876803"/>
    <w:rPr>
      <w:sz w:val="22"/>
      <w:szCs w:val="22"/>
      <w:lang w:bidi="ar-SA"/>
    </w:rPr>
  </w:style>
  <w:style w:type="paragraph" w:customStyle="1" w:styleId="21">
    <w:name w:val="列出段落2"/>
    <w:basedOn w:val="a"/>
    <w:uiPriority w:val="34"/>
    <w:qFormat/>
    <w:rsid w:val="00876803"/>
    <w:pPr>
      <w:ind w:firstLineChars="200" w:firstLine="420"/>
    </w:pPr>
  </w:style>
  <w:style w:type="character" w:customStyle="1" w:styleId="Char8">
    <w:name w:val="日期 Char"/>
    <w:uiPriority w:val="99"/>
    <w:semiHidden/>
    <w:qFormat/>
    <w:rsid w:val="00876803"/>
    <w:rPr>
      <w:rFonts w:cs="Calibri"/>
      <w:kern w:val="2"/>
      <w:sz w:val="21"/>
      <w:szCs w:val="21"/>
    </w:rPr>
  </w:style>
  <w:style w:type="character" w:customStyle="1" w:styleId="1Char">
    <w:name w:val="标题 1 Char"/>
    <w:qFormat/>
    <w:rsid w:val="00876803"/>
    <w:rPr>
      <w:rFonts w:cs="Calibri"/>
      <w:b/>
      <w:bCs/>
      <w:kern w:val="44"/>
      <w:sz w:val="44"/>
      <w:szCs w:val="44"/>
    </w:rPr>
  </w:style>
  <w:style w:type="paragraph" w:customStyle="1" w:styleId="TOC1">
    <w:name w:val="TOC 标题1"/>
    <w:basedOn w:val="1"/>
    <w:next w:val="a"/>
    <w:uiPriority w:val="39"/>
    <w:semiHidden/>
    <w:unhideWhenUsed/>
    <w:qFormat/>
    <w:rsid w:val="00876803"/>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3"/>
    <w:basedOn w:val="a"/>
    <w:uiPriority w:val="99"/>
    <w:qFormat/>
    <w:rsid w:val="00876803"/>
    <w:pPr>
      <w:ind w:firstLineChars="200" w:firstLine="420"/>
    </w:pPr>
    <w:rPr>
      <w:rFonts w:cs="Calibri"/>
      <w:szCs w:val="21"/>
    </w:rPr>
  </w:style>
  <w:style w:type="paragraph" w:styleId="TOC">
    <w:name w:val="TOC Heading"/>
    <w:basedOn w:val="1"/>
    <w:next w:val="a"/>
    <w:uiPriority w:val="39"/>
    <w:semiHidden/>
    <w:unhideWhenUsed/>
    <w:qFormat/>
    <w:rsid w:val="00BC2CC4"/>
    <w:pPr>
      <w:widowControl/>
      <w:spacing w:before="480" w:after="0" w:line="276" w:lineRule="auto"/>
      <w:jc w:val="left"/>
      <w:outlineLvl w:val="9"/>
    </w:pPr>
    <w:rPr>
      <w:rFonts w:ascii="Cambria" w:hAnsi="Cambria"/>
      <w:color w:val="365F91"/>
      <w:kern w:val="0"/>
      <w:sz w:val="28"/>
      <w:szCs w:val="28"/>
    </w:rPr>
  </w:style>
  <w:style w:type="character" w:customStyle="1" w:styleId="3Char">
    <w:name w:val="标题 3 Char"/>
    <w:link w:val="3"/>
    <w:uiPriority w:val="9"/>
    <w:semiHidden/>
    <w:rsid w:val="00540B22"/>
    <w:rPr>
      <w:b/>
      <w:bCs/>
      <w:kern w:val="2"/>
      <w:sz w:val="32"/>
      <w:szCs w:val="32"/>
    </w:rPr>
  </w:style>
  <w:style w:type="paragraph" w:styleId="4">
    <w:name w:val="toc 4"/>
    <w:basedOn w:val="a"/>
    <w:next w:val="a"/>
    <w:autoRedefine/>
    <w:uiPriority w:val="39"/>
    <w:unhideWhenUsed/>
    <w:rsid w:val="00E06C40"/>
    <w:pPr>
      <w:ind w:leftChars="600" w:left="1260"/>
    </w:pPr>
  </w:style>
  <w:style w:type="paragraph" w:styleId="5">
    <w:name w:val="toc 5"/>
    <w:basedOn w:val="a"/>
    <w:next w:val="a"/>
    <w:autoRedefine/>
    <w:uiPriority w:val="39"/>
    <w:unhideWhenUsed/>
    <w:rsid w:val="00E06C40"/>
    <w:pPr>
      <w:ind w:leftChars="800" w:left="1680"/>
    </w:pPr>
  </w:style>
  <w:style w:type="paragraph" w:styleId="6">
    <w:name w:val="toc 6"/>
    <w:basedOn w:val="a"/>
    <w:next w:val="a"/>
    <w:autoRedefine/>
    <w:uiPriority w:val="39"/>
    <w:unhideWhenUsed/>
    <w:rsid w:val="00E06C40"/>
    <w:pPr>
      <w:ind w:leftChars="1000" w:left="2100"/>
    </w:pPr>
  </w:style>
  <w:style w:type="paragraph" w:styleId="7">
    <w:name w:val="toc 7"/>
    <w:basedOn w:val="a"/>
    <w:next w:val="a"/>
    <w:autoRedefine/>
    <w:uiPriority w:val="39"/>
    <w:unhideWhenUsed/>
    <w:rsid w:val="00E06C40"/>
    <w:pPr>
      <w:ind w:leftChars="1200" w:left="2520"/>
    </w:pPr>
  </w:style>
  <w:style w:type="paragraph" w:styleId="8">
    <w:name w:val="toc 8"/>
    <w:basedOn w:val="a"/>
    <w:next w:val="a"/>
    <w:autoRedefine/>
    <w:uiPriority w:val="39"/>
    <w:unhideWhenUsed/>
    <w:rsid w:val="00E06C40"/>
    <w:pPr>
      <w:ind w:leftChars="1400" w:left="2940"/>
    </w:pPr>
  </w:style>
  <w:style w:type="paragraph" w:styleId="9">
    <w:name w:val="toc 9"/>
    <w:basedOn w:val="a"/>
    <w:next w:val="a"/>
    <w:autoRedefine/>
    <w:uiPriority w:val="39"/>
    <w:unhideWhenUsed/>
    <w:rsid w:val="00E06C40"/>
    <w:pPr>
      <w:ind w:leftChars="1600" w:left="3360"/>
    </w:pPr>
  </w:style>
  <w:style w:type="paragraph" w:styleId="af4">
    <w:name w:val="footnote text"/>
    <w:basedOn w:val="a"/>
    <w:link w:val="Char9"/>
    <w:semiHidden/>
    <w:unhideWhenUsed/>
    <w:qFormat/>
    <w:rsid w:val="00703C8E"/>
    <w:pPr>
      <w:snapToGrid w:val="0"/>
      <w:jc w:val="left"/>
    </w:pPr>
    <w:rPr>
      <w:sz w:val="18"/>
      <w:szCs w:val="20"/>
    </w:rPr>
  </w:style>
  <w:style w:type="character" w:customStyle="1" w:styleId="Char9">
    <w:name w:val="脚注文本 Char"/>
    <w:link w:val="af4"/>
    <w:semiHidden/>
    <w:qFormat/>
    <w:rsid w:val="00703C8E"/>
    <w:rPr>
      <w:kern w:val="2"/>
      <w:sz w:val="18"/>
    </w:rPr>
  </w:style>
  <w:style w:type="character" w:styleId="af5">
    <w:name w:val="footnote reference"/>
    <w:semiHidden/>
    <w:unhideWhenUsed/>
    <w:rsid w:val="00703C8E"/>
    <w:rPr>
      <w:vertAlign w:val="superscript"/>
    </w:rPr>
  </w:style>
</w:styles>
</file>

<file path=word/webSettings.xml><?xml version="1.0" encoding="utf-8"?>
<w:webSettings xmlns:r="http://schemas.openxmlformats.org/officeDocument/2006/relationships" xmlns:w="http://schemas.openxmlformats.org/wordprocessingml/2006/main">
  <w:divs>
    <w:div w:id="39059658">
      <w:bodyDiv w:val="1"/>
      <w:marLeft w:val="0"/>
      <w:marRight w:val="0"/>
      <w:marTop w:val="0"/>
      <w:marBottom w:val="0"/>
      <w:divBdr>
        <w:top w:val="none" w:sz="0" w:space="0" w:color="auto"/>
        <w:left w:val="none" w:sz="0" w:space="0" w:color="auto"/>
        <w:bottom w:val="none" w:sz="0" w:space="0" w:color="auto"/>
        <w:right w:val="none" w:sz="0" w:space="0" w:color="auto"/>
      </w:divBdr>
    </w:div>
    <w:div w:id="41372073">
      <w:bodyDiv w:val="1"/>
      <w:marLeft w:val="0"/>
      <w:marRight w:val="0"/>
      <w:marTop w:val="0"/>
      <w:marBottom w:val="0"/>
      <w:divBdr>
        <w:top w:val="none" w:sz="0" w:space="0" w:color="auto"/>
        <w:left w:val="none" w:sz="0" w:space="0" w:color="auto"/>
        <w:bottom w:val="none" w:sz="0" w:space="0" w:color="auto"/>
        <w:right w:val="none" w:sz="0" w:space="0" w:color="auto"/>
      </w:divBdr>
    </w:div>
    <w:div w:id="57214235">
      <w:bodyDiv w:val="1"/>
      <w:marLeft w:val="0"/>
      <w:marRight w:val="0"/>
      <w:marTop w:val="0"/>
      <w:marBottom w:val="0"/>
      <w:divBdr>
        <w:top w:val="none" w:sz="0" w:space="0" w:color="auto"/>
        <w:left w:val="none" w:sz="0" w:space="0" w:color="auto"/>
        <w:bottom w:val="none" w:sz="0" w:space="0" w:color="auto"/>
        <w:right w:val="none" w:sz="0" w:space="0" w:color="auto"/>
      </w:divBdr>
    </w:div>
    <w:div w:id="105927339">
      <w:bodyDiv w:val="1"/>
      <w:marLeft w:val="0"/>
      <w:marRight w:val="0"/>
      <w:marTop w:val="0"/>
      <w:marBottom w:val="0"/>
      <w:divBdr>
        <w:top w:val="none" w:sz="0" w:space="0" w:color="auto"/>
        <w:left w:val="none" w:sz="0" w:space="0" w:color="auto"/>
        <w:bottom w:val="none" w:sz="0" w:space="0" w:color="auto"/>
        <w:right w:val="none" w:sz="0" w:space="0" w:color="auto"/>
      </w:divBdr>
    </w:div>
    <w:div w:id="113407297">
      <w:bodyDiv w:val="1"/>
      <w:marLeft w:val="0"/>
      <w:marRight w:val="0"/>
      <w:marTop w:val="0"/>
      <w:marBottom w:val="0"/>
      <w:divBdr>
        <w:top w:val="none" w:sz="0" w:space="0" w:color="auto"/>
        <w:left w:val="none" w:sz="0" w:space="0" w:color="auto"/>
        <w:bottom w:val="none" w:sz="0" w:space="0" w:color="auto"/>
        <w:right w:val="none" w:sz="0" w:space="0" w:color="auto"/>
      </w:divBdr>
    </w:div>
    <w:div w:id="141239752">
      <w:bodyDiv w:val="1"/>
      <w:marLeft w:val="0"/>
      <w:marRight w:val="0"/>
      <w:marTop w:val="0"/>
      <w:marBottom w:val="0"/>
      <w:divBdr>
        <w:top w:val="none" w:sz="0" w:space="0" w:color="auto"/>
        <w:left w:val="none" w:sz="0" w:space="0" w:color="auto"/>
        <w:bottom w:val="none" w:sz="0" w:space="0" w:color="auto"/>
        <w:right w:val="none" w:sz="0" w:space="0" w:color="auto"/>
      </w:divBdr>
    </w:div>
    <w:div w:id="381443689">
      <w:bodyDiv w:val="1"/>
      <w:marLeft w:val="0"/>
      <w:marRight w:val="0"/>
      <w:marTop w:val="0"/>
      <w:marBottom w:val="0"/>
      <w:divBdr>
        <w:top w:val="none" w:sz="0" w:space="0" w:color="auto"/>
        <w:left w:val="none" w:sz="0" w:space="0" w:color="auto"/>
        <w:bottom w:val="none" w:sz="0" w:space="0" w:color="auto"/>
        <w:right w:val="none" w:sz="0" w:space="0" w:color="auto"/>
      </w:divBdr>
    </w:div>
    <w:div w:id="506141183">
      <w:bodyDiv w:val="1"/>
      <w:marLeft w:val="0"/>
      <w:marRight w:val="0"/>
      <w:marTop w:val="0"/>
      <w:marBottom w:val="0"/>
      <w:divBdr>
        <w:top w:val="none" w:sz="0" w:space="0" w:color="auto"/>
        <w:left w:val="none" w:sz="0" w:space="0" w:color="auto"/>
        <w:bottom w:val="none" w:sz="0" w:space="0" w:color="auto"/>
        <w:right w:val="none" w:sz="0" w:space="0" w:color="auto"/>
      </w:divBdr>
    </w:div>
    <w:div w:id="526529583">
      <w:bodyDiv w:val="1"/>
      <w:marLeft w:val="0"/>
      <w:marRight w:val="0"/>
      <w:marTop w:val="0"/>
      <w:marBottom w:val="0"/>
      <w:divBdr>
        <w:top w:val="none" w:sz="0" w:space="0" w:color="auto"/>
        <w:left w:val="none" w:sz="0" w:space="0" w:color="auto"/>
        <w:bottom w:val="none" w:sz="0" w:space="0" w:color="auto"/>
        <w:right w:val="none" w:sz="0" w:space="0" w:color="auto"/>
      </w:divBdr>
    </w:div>
    <w:div w:id="562982694">
      <w:bodyDiv w:val="1"/>
      <w:marLeft w:val="0"/>
      <w:marRight w:val="0"/>
      <w:marTop w:val="0"/>
      <w:marBottom w:val="0"/>
      <w:divBdr>
        <w:top w:val="none" w:sz="0" w:space="0" w:color="auto"/>
        <w:left w:val="none" w:sz="0" w:space="0" w:color="auto"/>
        <w:bottom w:val="none" w:sz="0" w:space="0" w:color="auto"/>
        <w:right w:val="none" w:sz="0" w:space="0" w:color="auto"/>
      </w:divBdr>
    </w:div>
    <w:div w:id="620572615">
      <w:bodyDiv w:val="1"/>
      <w:marLeft w:val="0"/>
      <w:marRight w:val="0"/>
      <w:marTop w:val="0"/>
      <w:marBottom w:val="0"/>
      <w:divBdr>
        <w:top w:val="none" w:sz="0" w:space="0" w:color="auto"/>
        <w:left w:val="none" w:sz="0" w:space="0" w:color="auto"/>
        <w:bottom w:val="none" w:sz="0" w:space="0" w:color="auto"/>
        <w:right w:val="none" w:sz="0" w:space="0" w:color="auto"/>
      </w:divBdr>
    </w:div>
    <w:div w:id="881598727">
      <w:bodyDiv w:val="1"/>
      <w:marLeft w:val="0"/>
      <w:marRight w:val="0"/>
      <w:marTop w:val="0"/>
      <w:marBottom w:val="0"/>
      <w:divBdr>
        <w:top w:val="none" w:sz="0" w:space="0" w:color="auto"/>
        <w:left w:val="none" w:sz="0" w:space="0" w:color="auto"/>
        <w:bottom w:val="none" w:sz="0" w:space="0" w:color="auto"/>
        <w:right w:val="none" w:sz="0" w:space="0" w:color="auto"/>
      </w:divBdr>
    </w:div>
    <w:div w:id="910047507">
      <w:bodyDiv w:val="1"/>
      <w:marLeft w:val="0"/>
      <w:marRight w:val="0"/>
      <w:marTop w:val="0"/>
      <w:marBottom w:val="0"/>
      <w:divBdr>
        <w:top w:val="none" w:sz="0" w:space="0" w:color="auto"/>
        <w:left w:val="none" w:sz="0" w:space="0" w:color="auto"/>
        <w:bottom w:val="none" w:sz="0" w:space="0" w:color="auto"/>
        <w:right w:val="none" w:sz="0" w:space="0" w:color="auto"/>
      </w:divBdr>
    </w:div>
    <w:div w:id="926497238">
      <w:bodyDiv w:val="1"/>
      <w:marLeft w:val="0"/>
      <w:marRight w:val="0"/>
      <w:marTop w:val="0"/>
      <w:marBottom w:val="0"/>
      <w:divBdr>
        <w:top w:val="none" w:sz="0" w:space="0" w:color="auto"/>
        <w:left w:val="none" w:sz="0" w:space="0" w:color="auto"/>
        <w:bottom w:val="none" w:sz="0" w:space="0" w:color="auto"/>
        <w:right w:val="none" w:sz="0" w:space="0" w:color="auto"/>
      </w:divBdr>
    </w:div>
    <w:div w:id="968241884">
      <w:bodyDiv w:val="1"/>
      <w:marLeft w:val="0"/>
      <w:marRight w:val="0"/>
      <w:marTop w:val="0"/>
      <w:marBottom w:val="0"/>
      <w:divBdr>
        <w:top w:val="none" w:sz="0" w:space="0" w:color="auto"/>
        <w:left w:val="none" w:sz="0" w:space="0" w:color="auto"/>
        <w:bottom w:val="none" w:sz="0" w:space="0" w:color="auto"/>
        <w:right w:val="none" w:sz="0" w:space="0" w:color="auto"/>
      </w:divBdr>
    </w:div>
    <w:div w:id="992022143">
      <w:bodyDiv w:val="1"/>
      <w:marLeft w:val="0"/>
      <w:marRight w:val="0"/>
      <w:marTop w:val="0"/>
      <w:marBottom w:val="0"/>
      <w:divBdr>
        <w:top w:val="none" w:sz="0" w:space="0" w:color="auto"/>
        <w:left w:val="none" w:sz="0" w:space="0" w:color="auto"/>
        <w:bottom w:val="none" w:sz="0" w:space="0" w:color="auto"/>
        <w:right w:val="none" w:sz="0" w:space="0" w:color="auto"/>
      </w:divBdr>
    </w:div>
    <w:div w:id="1028870240">
      <w:bodyDiv w:val="1"/>
      <w:marLeft w:val="0"/>
      <w:marRight w:val="0"/>
      <w:marTop w:val="0"/>
      <w:marBottom w:val="0"/>
      <w:divBdr>
        <w:top w:val="none" w:sz="0" w:space="0" w:color="auto"/>
        <w:left w:val="none" w:sz="0" w:space="0" w:color="auto"/>
        <w:bottom w:val="none" w:sz="0" w:space="0" w:color="auto"/>
        <w:right w:val="none" w:sz="0" w:space="0" w:color="auto"/>
      </w:divBdr>
    </w:div>
    <w:div w:id="1044910599">
      <w:bodyDiv w:val="1"/>
      <w:marLeft w:val="0"/>
      <w:marRight w:val="0"/>
      <w:marTop w:val="0"/>
      <w:marBottom w:val="0"/>
      <w:divBdr>
        <w:top w:val="none" w:sz="0" w:space="0" w:color="auto"/>
        <w:left w:val="none" w:sz="0" w:space="0" w:color="auto"/>
        <w:bottom w:val="none" w:sz="0" w:space="0" w:color="auto"/>
        <w:right w:val="none" w:sz="0" w:space="0" w:color="auto"/>
      </w:divBdr>
    </w:div>
    <w:div w:id="1065833197">
      <w:bodyDiv w:val="1"/>
      <w:marLeft w:val="0"/>
      <w:marRight w:val="0"/>
      <w:marTop w:val="0"/>
      <w:marBottom w:val="0"/>
      <w:divBdr>
        <w:top w:val="none" w:sz="0" w:space="0" w:color="auto"/>
        <w:left w:val="none" w:sz="0" w:space="0" w:color="auto"/>
        <w:bottom w:val="none" w:sz="0" w:space="0" w:color="auto"/>
        <w:right w:val="none" w:sz="0" w:space="0" w:color="auto"/>
      </w:divBdr>
    </w:div>
    <w:div w:id="1066614186">
      <w:bodyDiv w:val="1"/>
      <w:marLeft w:val="0"/>
      <w:marRight w:val="0"/>
      <w:marTop w:val="0"/>
      <w:marBottom w:val="0"/>
      <w:divBdr>
        <w:top w:val="none" w:sz="0" w:space="0" w:color="auto"/>
        <w:left w:val="none" w:sz="0" w:space="0" w:color="auto"/>
        <w:bottom w:val="none" w:sz="0" w:space="0" w:color="auto"/>
        <w:right w:val="none" w:sz="0" w:space="0" w:color="auto"/>
      </w:divBdr>
    </w:div>
    <w:div w:id="1094783446">
      <w:bodyDiv w:val="1"/>
      <w:marLeft w:val="0"/>
      <w:marRight w:val="0"/>
      <w:marTop w:val="0"/>
      <w:marBottom w:val="0"/>
      <w:divBdr>
        <w:top w:val="none" w:sz="0" w:space="0" w:color="auto"/>
        <w:left w:val="none" w:sz="0" w:space="0" w:color="auto"/>
        <w:bottom w:val="none" w:sz="0" w:space="0" w:color="auto"/>
        <w:right w:val="none" w:sz="0" w:space="0" w:color="auto"/>
      </w:divBdr>
    </w:div>
    <w:div w:id="1125541319">
      <w:bodyDiv w:val="1"/>
      <w:marLeft w:val="0"/>
      <w:marRight w:val="0"/>
      <w:marTop w:val="0"/>
      <w:marBottom w:val="0"/>
      <w:divBdr>
        <w:top w:val="none" w:sz="0" w:space="0" w:color="auto"/>
        <w:left w:val="none" w:sz="0" w:space="0" w:color="auto"/>
        <w:bottom w:val="none" w:sz="0" w:space="0" w:color="auto"/>
        <w:right w:val="none" w:sz="0" w:space="0" w:color="auto"/>
      </w:divBdr>
    </w:div>
    <w:div w:id="1231768704">
      <w:bodyDiv w:val="1"/>
      <w:marLeft w:val="0"/>
      <w:marRight w:val="0"/>
      <w:marTop w:val="0"/>
      <w:marBottom w:val="0"/>
      <w:divBdr>
        <w:top w:val="none" w:sz="0" w:space="0" w:color="auto"/>
        <w:left w:val="none" w:sz="0" w:space="0" w:color="auto"/>
        <w:bottom w:val="none" w:sz="0" w:space="0" w:color="auto"/>
        <w:right w:val="none" w:sz="0" w:space="0" w:color="auto"/>
      </w:divBdr>
    </w:div>
    <w:div w:id="1248346652">
      <w:bodyDiv w:val="1"/>
      <w:marLeft w:val="0"/>
      <w:marRight w:val="0"/>
      <w:marTop w:val="0"/>
      <w:marBottom w:val="0"/>
      <w:divBdr>
        <w:top w:val="none" w:sz="0" w:space="0" w:color="auto"/>
        <w:left w:val="none" w:sz="0" w:space="0" w:color="auto"/>
        <w:bottom w:val="none" w:sz="0" w:space="0" w:color="auto"/>
        <w:right w:val="none" w:sz="0" w:space="0" w:color="auto"/>
      </w:divBdr>
    </w:div>
    <w:div w:id="1300693781">
      <w:bodyDiv w:val="1"/>
      <w:marLeft w:val="0"/>
      <w:marRight w:val="0"/>
      <w:marTop w:val="0"/>
      <w:marBottom w:val="0"/>
      <w:divBdr>
        <w:top w:val="none" w:sz="0" w:space="0" w:color="auto"/>
        <w:left w:val="none" w:sz="0" w:space="0" w:color="auto"/>
        <w:bottom w:val="none" w:sz="0" w:space="0" w:color="auto"/>
        <w:right w:val="none" w:sz="0" w:space="0" w:color="auto"/>
      </w:divBdr>
    </w:div>
    <w:div w:id="1468015810">
      <w:bodyDiv w:val="1"/>
      <w:marLeft w:val="0"/>
      <w:marRight w:val="0"/>
      <w:marTop w:val="0"/>
      <w:marBottom w:val="0"/>
      <w:divBdr>
        <w:top w:val="none" w:sz="0" w:space="0" w:color="auto"/>
        <w:left w:val="none" w:sz="0" w:space="0" w:color="auto"/>
        <w:bottom w:val="none" w:sz="0" w:space="0" w:color="auto"/>
        <w:right w:val="none" w:sz="0" w:space="0" w:color="auto"/>
      </w:divBdr>
    </w:div>
    <w:div w:id="1662540435">
      <w:bodyDiv w:val="1"/>
      <w:marLeft w:val="0"/>
      <w:marRight w:val="0"/>
      <w:marTop w:val="0"/>
      <w:marBottom w:val="0"/>
      <w:divBdr>
        <w:top w:val="none" w:sz="0" w:space="0" w:color="auto"/>
        <w:left w:val="none" w:sz="0" w:space="0" w:color="auto"/>
        <w:bottom w:val="none" w:sz="0" w:space="0" w:color="auto"/>
        <w:right w:val="none" w:sz="0" w:space="0" w:color="auto"/>
      </w:divBdr>
    </w:div>
    <w:div w:id="1732194844">
      <w:bodyDiv w:val="1"/>
      <w:marLeft w:val="0"/>
      <w:marRight w:val="0"/>
      <w:marTop w:val="0"/>
      <w:marBottom w:val="0"/>
      <w:divBdr>
        <w:top w:val="none" w:sz="0" w:space="0" w:color="auto"/>
        <w:left w:val="none" w:sz="0" w:space="0" w:color="auto"/>
        <w:bottom w:val="none" w:sz="0" w:space="0" w:color="auto"/>
        <w:right w:val="none" w:sz="0" w:space="0" w:color="auto"/>
      </w:divBdr>
    </w:div>
    <w:div w:id="1742485633">
      <w:bodyDiv w:val="1"/>
      <w:marLeft w:val="0"/>
      <w:marRight w:val="0"/>
      <w:marTop w:val="0"/>
      <w:marBottom w:val="0"/>
      <w:divBdr>
        <w:top w:val="none" w:sz="0" w:space="0" w:color="auto"/>
        <w:left w:val="none" w:sz="0" w:space="0" w:color="auto"/>
        <w:bottom w:val="none" w:sz="0" w:space="0" w:color="auto"/>
        <w:right w:val="none" w:sz="0" w:space="0" w:color="auto"/>
      </w:divBdr>
    </w:div>
    <w:div w:id="1790513506">
      <w:bodyDiv w:val="1"/>
      <w:marLeft w:val="0"/>
      <w:marRight w:val="0"/>
      <w:marTop w:val="0"/>
      <w:marBottom w:val="0"/>
      <w:divBdr>
        <w:top w:val="none" w:sz="0" w:space="0" w:color="auto"/>
        <w:left w:val="none" w:sz="0" w:space="0" w:color="auto"/>
        <w:bottom w:val="none" w:sz="0" w:space="0" w:color="auto"/>
        <w:right w:val="none" w:sz="0" w:space="0" w:color="auto"/>
      </w:divBdr>
    </w:div>
    <w:div w:id="1966932827">
      <w:bodyDiv w:val="1"/>
      <w:marLeft w:val="0"/>
      <w:marRight w:val="0"/>
      <w:marTop w:val="0"/>
      <w:marBottom w:val="0"/>
      <w:divBdr>
        <w:top w:val="none" w:sz="0" w:space="0" w:color="auto"/>
        <w:left w:val="none" w:sz="0" w:space="0" w:color="auto"/>
        <w:bottom w:val="none" w:sz="0" w:space="0" w:color="auto"/>
        <w:right w:val="none" w:sz="0" w:space="0" w:color="auto"/>
      </w:divBdr>
    </w:div>
    <w:div w:id="1970478779">
      <w:bodyDiv w:val="1"/>
      <w:marLeft w:val="0"/>
      <w:marRight w:val="0"/>
      <w:marTop w:val="0"/>
      <w:marBottom w:val="0"/>
      <w:divBdr>
        <w:top w:val="none" w:sz="0" w:space="0" w:color="auto"/>
        <w:left w:val="none" w:sz="0" w:space="0" w:color="auto"/>
        <w:bottom w:val="none" w:sz="0" w:space="0" w:color="auto"/>
        <w:right w:val="none" w:sz="0" w:space="0" w:color="auto"/>
      </w:divBdr>
    </w:div>
    <w:div w:id="19753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71C8-6E8C-4EBE-B40C-97980BD2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862</Words>
  <Characters>4920</Characters>
  <Application>Microsoft Office Word</Application>
  <DocSecurity>0</DocSecurity>
  <Lines>41</Lines>
  <Paragraphs>11</Paragraphs>
  <ScaleCrop>false</ScaleCrop>
  <Company>微软公司</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2019-12-18T14:38:00Z</cp:lastPrinted>
  <dcterms:created xsi:type="dcterms:W3CDTF">2020-01-11T08:52:00Z</dcterms:created>
  <dcterms:modified xsi:type="dcterms:W3CDTF">2020-01-13T03:40:00Z</dcterms:modified>
</cp:coreProperties>
</file>